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CFC57" w14:textId="043465B5" w:rsidR="00283236" w:rsidRPr="005A29C8" w:rsidRDefault="00283236" w:rsidP="0028323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Pr="005A29C8">
        <w:rPr>
          <w:lang w:val="en-GB"/>
        </w:rPr>
        <w:tab/>
      </w:r>
      <w:r w:rsidRPr="005A29C8">
        <w:rPr>
          <w:rFonts w:ascii="Arial" w:eastAsia="SimSun" w:hAnsi="Arial" w:cs="Times New Roman"/>
          <w:b/>
          <w:bCs/>
          <w:sz w:val="24"/>
          <w:szCs w:val="24"/>
          <w:lang w:val="en-GB" w:eastAsia="ja-JP"/>
        </w:rPr>
        <w:t>R4-</w:t>
      </w:r>
      <w:r w:rsidRPr="005A29C8">
        <w:rPr>
          <w:rFonts w:ascii="Arial" w:eastAsia="SimSun" w:hAnsi="Arial" w:cs="Times New Roman"/>
          <w:b/>
          <w:bCs/>
          <w:sz w:val="24"/>
          <w:szCs w:val="24"/>
          <w:lang w:val="en-GB" w:eastAsia="zh-CN"/>
        </w:rPr>
        <w:t>2</w:t>
      </w:r>
      <w:r>
        <w:rPr>
          <w:rFonts w:ascii="Arial" w:eastAsia="SimSun" w:hAnsi="Arial" w:cs="Times New Roman"/>
          <w:b/>
          <w:bCs/>
          <w:sz w:val="24"/>
          <w:szCs w:val="24"/>
          <w:lang w:val="en-GB" w:eastAsia="zh-CN"/>
        </w:rPr>
        <w:t>40</w:t>
      </w:r>
      <w:r w:rsidR="002F52CE">
        <w:rPr>
          <w:rFonts w:ascii="Arial" w:eastAsia="SimSun" w:hAnsi="Arial" w:cs="Times New Roman"/>
          <w:b/>
          <w:bCs/>
          <w:sz w:val="24"/>
          <w:szCs w:val="24"/>
          <w:lang w:val="en-GB" w:eastAsia="zh-CN"/>
        </w:rPr>
        <w:t>1871</w:t>
      </w:r>
    </w:p>
    <w:bookmarkEnd w:id="0"/>
    <w:bookmarkEnd w:id="1"/>
    <w:p w14:paraId="03A947D0" w14:textId="77777777" w:rsidR="00283236" w:rsidRPr="005A29C8" w:rsidRDefault="00283236" w:rsidP="00283236">
      <w:pPr>
        <w:pStyle w:val="CRCoverPage"/>
        <w:outlineLvl w:val="0"/>
        <w:rPr>
          <w:b/>
          <w:noProof/>
          <w:sz w:val="24"/>
          <w:lang w:eastAsia="zh-CN"/>
        </w:rPr>
      </w:pPr>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p w14:paraId="20DB5CF4" w14:textId="77777777" w:rsidR="00566DB8" w:rsidRPr="00566DB8" w:rsidRDefault="00566DB8" w:rsidP="00566DB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A89B91C" w14:textId="77777777" w:rsidR="00566DB8" w:rsidRPr="00566DB8" w:rsidRDefault="00566DB8" w:rsidP="00566DB8">
      <w:pPr>
        <w:tabs>
          <w:tab w:val="left" w:pos="1985"/>
        </w:tabs>
        <w:ind w:left="1985" w:hanging="1985"/>
        <w:rPr>
          <w:rFonts w:ascii="Arial" w:eastAsia="Calibri" w:hAnsi="Arial" w:cs="Arial"/>
          <w:b/>
          <w:bCs/>
          <w:sz w:val="24"/>
        </w:rPr>
      </w:pPr>
      <w:r w:rsidRPr="00566DB8">
        <w:rPr>
          <w:rFonts w:ascii="Arial" w:eastAsia="Calibri" w:hAnsi="Arial" w:cs="Arial"/>
          <w:b/>
          <w:bCs/>
          <w:sz w:val="24"/>
        </w:rPr>
        <w:t>Source:</w:t>
      </w:r>
      <w:r w:rsidRPr="00566DB8">
        <w:rPr>
          <w:rFonts w:ascii="Arial" w:eastAsia="Calibri" w:hAnsi="Arial" w:cs="Arial"/>
          <w:b/>
          <w:bCs/>
          <w:sz w:val="24"/>
        </w:rPr>
        <w:tab/>
        <w:t>Nokia, Nokia Shanghai Bell</w:t>
      </w:r>
    </w:p>
    <w:p w14:paraId="308F310D" w14:textId="7843994D" w:rsidR="00566DB8" w:rsidRPr="00566DB8" w:rsidRDefault="00566DB8" w:rsidP="00566DB8">
      <w:pPr>
        <w:ind w:left="1985" w:hanging="1985"/>
        <w:rPr>
          <w:rFonts w:ascii="Arial" w:eastAsia="Calibri" w:hAnsi="Arial" w:cs="Arial"/>
          <w:b/>
          <w:bCs/>
          <w:sz w:val="24"/>
          <w:szCs w:val="24"/>
        </w:rPr>
      </w:pPr>
      <w:r w:rsidRPr="00566DB8">
        <w:rPr>
          <w:rFonts w:ascii="Arial" w:eastAsia="Calibri" w:hAnsi="Arial" w:cs="Arial"/>
          <w:b/>
          <w:bCs/>
          <w:sz w:val="24"/>
          <w:szCs w:val="24"/>
        </w:rPr>
        <w:t>Title:</w:t>
      </w:r>
      <w:r w:rsidRPr="00566DB8">
        <w:tab/>
      </w:r>
      <w:r w:rsidRPr="00566DB8">
        <w:rPr>
          <w:rFonts w:ascii="Arial" w:eastAsia="Calibri" w:hAnsi="Arial" w:cs="Arial"/>
          <w:b/>
          <w:bCs/>
          <w:sz w:val="24"/>
          <w:szCs w:val="24"/>
        </w:rPr>
        <w:t xml:space="preserve">RRM </w:t>
      </w:r>
      <w:r w:rsidR="00D00C1C">
        <w:rPr>
          <w:rFonts w:ascii="Arial" w:eastAsia="Calibri" w:hAnsi="Arial" w:cs="Arial"/>
          <w:b/>
          <w:bCs/>
          <w:sz w:val="24"/>
          <w:szCs w:val="24"/>
        </w:rPr>
        <w:t xml:space="preserve">core maintenance </w:t>
      </w:r>
      <w:r w:rsidRPr="00566DB8">
        <w:rPr>
          <w:rFonts w:ascii="Arial" w:eastAsia="Calibri" w:hAnsi="Arial" w:cs="Arial"/>
          <w:b/>
          <w:bCs/>
          <w:sz w:val="24"/>
          <w:szCs w:val="24"/>
        </w:rPr>
        <w:t xml:space="preserve">for </w:t>
      </w:r>
      <w:r>
        <w:rPr>
          <w:rFonts w:ascii="Arial" w:eastAsia="Calibri" w:hAnsi="Arial" w:cs="Arial"/>
          <w:b/>
          <w:bCs/>
          <w:sz w:val="24"/>
          <w:szCs w:val="24"/>
        </w:rPr>
        <w:t>PRS/SRS B</w:t>
      </w:r>
      <w:r w:rsidR="00375576">
        <w:rPr>
          <w:rFonts w:ascii="Arial" w:eastAsia="Calibri" w:hAnsi="Arial" w:cs="Arial"/>
          <w:b/>
          <w:bCs/>
          <w:sz w:val="24"/>
          <w:szCs w:val="24"/>
        </w:rPr>
        <w:t>andwidth</w:t>
      </w:r>
      <w:r>
        <w:rPr>
          <w:rFonts w:ascii="Arial" w:eastAsia="Calibri" w:hAnsi="Arial" w:cs="Arial"/>
          <w:b/>
          <w:bCs/>
          <w:sz w:val="24"/>
          <w:szCs w:val="24"/>
        </w:rPr>
        <w:t xml:space="preserve"> </w:t>
      </w:r>
      <w:r w:rsidR="002F52CE">
        <w:rPr>
          <w:rFonts w:ascii="Arial" w:eastAsia="Calibri" w:hAnsi="Arial" w:cs="Arial"/>
          <w:b/>
          <w:bCs/>
          <w:sz w:val="24"/>
          <w:szCs w:val="24"/>
        </w:rPr>
        <w:t>A</w:t>
      </w:r>
      <w:r>
        <w:rPr>
          <w:rFonts w:ascii="Arial" w:eastAsia="Calibri" w:hAnsi="Arial" w:cs="Arial"/>
          <w:b/>
          <w:bCs/>
          <w:sz w:val="24"/>
          <w:szCs w:val="24"/>
        </w:rPr>
        <w:t>ggregation</w:t>
      </w:r>
    </w:p>
    <w:p w14:paraId="00599D50" w14:textId="051638B2" w:rsidR="00566DB8" w:rsidRPr="00566DB8" w:rsidRDefault="00566DB8" w:rsidP="00566DB8">
      <w:pPr>
        <w:tabs>
          <w:tab w:val="left" w:pos="1985"/>
        </w:tabs>
        <w:spacing w:after="120" w:line="240" w:lineRule="auto"/>
        <w:rPr>
          <w:rFonts w:ascii="Arial" w:eastAsia="MS Mincho" w:hAnsi="Arial" w:cs="Arial"/>
          <w:b/>
          <w:bCs/>
          <w:sz w:val="24"/>
          <w:szCs w:val="24"/>
        </w:rPr>
      </w:pPr>
      <w:r w:rsidRPr="00566DB8">
        <w:rPr>
          <w:rFonts w:ascii="Arial" w:eastAsia="MS Mincho" w:hAnsi="Arial" w:cs="Arial"/>
          <w:b/>
          <w:bCs/>
          <w:sz w:val="24"/>
          <w:szCs w:val="24"/>
        </w:rPr>
        <w:t>Agenda item:</w:t>
      </w:r>
      <w:r w:rsidRPr="00566DB8">
        <w:tab/>
      </w:r>
      <w:r w:rsidR="00E60E23">
        <w:rPr>
          <w:rFonts w:ascii="Arial" w:eastAsia="MS Mincho" w:hAnsi="Arial" w:cs="Arial"/>
          <w:b/>
          <w:bCs/>
          <w:sz w:val="24"/>
          <w:szCs w:val="24"/>
        </w:rPr>
        <w:t>8</w:t>
      </w:r>
      <w:r w:rsidRPr="00566DB8">
        <w:rPr>
          <w:rFonts w:ascii="Arial" w:eastAsia="MS Mincho" w:hAnsi="Arial" w:cs="Arial"/>
          <w:b/>
          <w:bCs/>
          <w:sz w:val="24"/>
          <w:szCs w:val="24"/>
        </w:rPr>
        <w:t>.</w:t>
      </w:r>
      <w:r w:rsidR="00283236">
        <w:rPr>
          <w:rFonts w:ascii="Arial" w:eastAsia="MS Mincho" w:hAnsi="Arial" w:cs="Arial"/>
          <w:b/>
          <w:bCs/>
          <w:sz w:val="24"/>
          <w:szCs w:val="24"/>
        </w:rPr>
        <w:t>14</w:t>
      </w:r>
      <w:r w:rsidRPr="00566DB8">
        <w:rPr>
          <w:rFonts w:ascii="Arial" w:eastAsia="MS Mincho" w:hAnsi="Arial" w:cs="Arial"/>
          <w:b/>
          <w:bCs/>
          <w:sz w:val="24"/>
          <w:szCs w:val="24"/>
        </w:rPr>
        <w:t>.</w:t>
      </w:r>
      <w:r w:rsidR="00E10547">
        <w:rPr>
          <w:rFonts w:ascii="Arial" w:eastAsia="MS Mincho" w:hAnsi="Arial" w:cs="Arial"/>
          <w:b/>
          <w:bCs/>
          <w:sz w:val="24"/>
          <w:szCs w:val="24"/>
        </w:rPr>
        <w:t>2</w:t>
      </w:r>
      <w:r w:rsidRPr="00566DB8">
        <w:rPr>
          <w:rFonts w:ascii="Arial" w:eastAsia="MS Mincho" w:hAnsi="Arial" w:cs="Arial"/>
          <w:b/>
          <w:bCs/>
          <w:sz w:val="24"/>
          <w:szCs w:val="24"/>
        </w:rPr>
        <w:t>.</w:t>
      </w:r>
      <w:r>
        <w:rPr>
          <w:rFonts w:ascii="Arial" w:eastAsia="MS Mincho" w:hAnsi="Arial" w:cs="Arial"/>
          <w:b/>
          <w:bCs/>
          <w:sz w:val="24"/>
          <w:szCs w:val="24"/>
        </w:rPr>
        <w:t>5</w:t>
      </w:r>
    </w:p>
    <w:p w14:paraId="07144160" w14:textId="629A8722" w:rsidR="00D66188" w:rsidRPr="00EF698B" w:rsidRDefault="00566DB8" w:rsidP="00841BCD">
      <w:pPr>
        <w:tabs>
          <w:tab w:val="left" w:pos="1985"/>
        </w:tabs>
        <w:rPr>
          <w:rFonts w:ascii="Arial" w:eastAsia="Calibri" w:hAnsi="Arial" w:cs="Arial"/>
          <w:b/>
          <w:bCs/>
          <w:sz w:val="24"/>
        </w:rPr>
      </w:pPr>
      <w:r w:rsidRPr="00566DB8">
        <w:rPr>
          <w:rFonts w:ascii="Arial" w:eastAsia="Calibri" w:hAnsi="Arial" w:cs="Arial"/>
          <w:b/>
          <w:bCs/>
          <w:sz w:val="24"/>
        </w:rPr>
        <w:t>Document for:</w:t>
      </w:r>
      <w:r w:rsidRPr="00566DB8">
        <w:rPr>
          <w:rFonts w:ascii="Arial" w:eastAsia="Calibri" w:hAnsi="Arial" w:cs="Arial"/>
          <w:b/>
          <w:bCs/>
          <w:sz w:val="24"/>
        </w:rPr>
        <w:tab/>
        <w:t>Discussio</w:t>
      </w:r>
      <w:r w:rsidR="00AE6D09" w:rsidRPr="00C00602">
        <w:rPr>
          <w:rFonts w:ascii="Arial" w:eastAsia="Calibri" w:hAnsi="Arial" w:cs="Arial"/>
          <w:b/>
          <w:bCs/>
          <w:sz w:val="24"/>
        </w:rPr>
        <w:t>n</w:t>
      </w:r>
    </w:p>
    <w:p w14:paraId="7B15C003" w14:textId="77777777" w:rsidR="00841BCD" w:rsidRPr="00EF698B" w:rsidRDefault="00841BCD" w:rsidP="00DB4A7F">
      <w:pPr>
        <w:pStyle w:val="RAN4H1"/>
        <w:rPr>
          <w:lang w:val="en-US"/>
        </w:rPr>
      </w:pPr>
      <w:r w:rsidRPr="00EF698B">
        <w:rPr>
          <w:lang w:val="en-US"/>
        </w:rPr>
        <w:t>Intro</w:t>
      </w:r>
      <w:r w:rsidRPr="00EF698B">
        <w:rPr>
          <w:rStyle w:val="RAN4H1Char"/>
          <w:lang w:val="en-US"/>
        </w:rPr>
        <w:t>ductio</w:t>
      </w:r>
      <w:r w:rsidRPr="00EF698B">
        <w:rPr>
          <w:lang w:val="en-US"/>
        </w:rPr>
        <w:t>n</w:t>
      </w:r>
    </w:p>
    <w:p w14:paraId="3F37E024" w14:textId="6AE4A96A" w:rsidR="00C00602" w:rsidRDefault="008D055F" w:rsidP="00496DF7">
      <w:r w:rsidRPr="008D055F">
        <w:t xml:space="preserve">The specification of positioning </w:t>
      </w:r>
      <w:r w:rsidR="004A4AE9">
        <w:t xml:space="preserve">using </w:t>
      </w:r>
      <w:r w:rsidR="00C00602">
        <w:t xml:space="preserve">PRS/SRS </w:t>
      </w:r>
      <w:r w:rsidR="002C579F">
        <w:t>bandwidth</w:t>
      </w:r>
      <w:r w:rsidR="00C00602">
        <w:t xml:space="preserve"> </w:t>
      </w:r>
      <w:r w:rsidR="004A4AE9">
        <w:t xml:space="preserve">aggregation </w:t>
      </w:r>
      <w:r w:rsidRPr="008D055F">
        <w:t xml:space="preserve">is one of the objectives in the Rel-18 WID on expanded and improved positioning [1]. </w:t>
      </w:r>
    </w:p>
    <w:p w14:paraId="1724B866" w14:textId="05F9F1D9" w:rsidR="004A4AE9" w:rsidRDefault="00C00602" w:rsidP="00496DF7">
      <w:r>
        <w:t>This contribution summarizes RAN4 #10</w:t>
      </w:r>
      <w:r w:rsidR="00283236">
        <w:t>9</w:t>
      </w:r>
      <w:r>
        <w:t xml:space="preserve"> agreements and lists discussion on some of the open issues </w:t>
      </w:r>
      <w:r w:rsidR="00D00C1C">
        <w:t xml:space="preserve">related to RRM core requirements </w:t>
      </w:r>
      <w:r w:rsidR="007D4FE2">
        <w:t xml:space="preserve">as contained in the WF </w:t>
      </w:r>
      <w:r w:rsidR="0074366F">
        <w:t>from RAN4</w:t>
      </w:r>
      <w:r w:rsidR="00006862">
        <w:t xml:space="preserve"> #</w:t>
      </w:r>
      <w:r w:rsidR="0074366F">
        <w:t>10</w:t>
      </w:r>
      <w:r w:rsidR="00283236">
        <w:t>9</w:t>
      </w:r>
      <w:r w:rsidR="0074366F">
        <w:t xml:space="preserve"> </w:t>
      </w:r>
      <w:r w:rsidR="00006862">
        <w:t xml:space="preserve">[2] </w:t>
      </w:r>
      <w:proofErr w:type="gramStart"/>
      <w:r>
        <w:t>with regard to</w:t>
      </w:r>
      <w:proofErr w:type="gramEnd"/>
      <w:r>
        <w:t xml:space="preserve"> impacts to RRM core requirements for PRS/SRS bandwidth aggregation</w:t>
      </w:r>
      <w:r w:rsidR="00405D6A">
        <w:t xml:space="preserve">. </w:t>
      </w:r>
      <w:r w:rsidRPr="000D7015">
        <w:t>RAN1 #11</w:t>
      </w:r>
      <w:r w:rsidR="00283236" w:rsidRPr="000D7015">
        <w:t>5</w:t>
      </w:r>
      <w:r w:rsidRPr="000D7015">
        <w:t xml:space="preserve"> agreements</w:t>
      </w:r>
      <w:r w:rsidRPr="0056041F">
        <w:t xml:space="preserve"> are listed in</w:t>
      </w:r>
      <w:r>
        <w:t xml:space="preserve"> Annex</w:t>
      </w:r>
      <w:r w:rsidR="00AB0545">
        <w:t xml:space="preserve"> </w:t>
      </w:r>
      <w:r w:rsidR="00FC2373">
        <w:t>1</w:t>
      </w:r>
      <w:r>
        <w:t>.</w:t>
      </w:r>
    </w:p>
    <w:p w14:paraId="5E6E091D" w14:textId="77777777" w:rsidR="003B659E" w:rsidRPr="00EF698B" w:rsidRDefault="003B659E" w:rsidP="00DB4A7F">
      <w:pPr>
        <w:pStyle w:val="RAN4H1"/>
        <w:rPr>
          <w:lang w:val="en-US"/>
        </w:rPr>
      </w:pPr>
      <w:r w:rsidRPr="00EF698B">
        <w:rPr>
          <w:lang w:val="en-US"/>
        </w:rPr>
        <w:t>Discussion</w:t>
      </w:r>
    </w:p>
    <w:p w14:paraId="3416EB7C" w14:textId="77777777" w:rsidR="009A6FA5" w:rsidRPr="00F30184" w:rsidRDefault="009A6FA5" w:rsidP="00DB4A7F">
      <w:pPr>
        <w:pStyle w:val="RAN4H2"/>
      </w:pPr>
      <w:r w:rsidRPr="00F30184">
        <w:t>RAN4 agreements and open issues</w:t>
      </w:r>
    </w:p>
    <w:p w14:paraId="36B92A1C" w14:textId="77777777" w:rsidR="00F854EE" w:rsidRDefault="009A6FA5" w:rsidP="009A6FA5">
      <w:r>
        <w:t xml:space="preserve">RAN4 agreements and </w:t>
      </w:r>
      <w:r w:rsidR="00AB0545">
        <w:t xml:space="preserve">the </w:t>
      </w:r>
      <w:r>
        <w:t>list of open issues from RAN4 #10</w:t>
      </w:r>
      <w:r w:rsidR="00283236">
        <w:t>9</w:t>
      </w:r>
      <w:r>
        <w:t xml:space="preserve"> are captured in WF [2]</w:t>
      </w:r>
      <w:r w:rsidR="00AC61F5">
        <w:t>, replicated below.</w:t>
      </w:r>
    </w:p>
    <w:tbl>
      <w:tblPr>
        <w:tblStyle w:val="TableGrid"/>
        <w:tblW w:w="0" w:type="auto"/>
        <w:tblLook w:val="04A0" w:firstRow="1" w:lastRow="0" w:firstColumn="1" w:lastColumn="0" w:noHBand="0" w:noVBand="1"/>
      </w:tblPr>
      <w:tblGrid>
        <w:gridCol w:w="9617"/>
      </w:tblGrid>
      <w:tr w:rsidR="000D7015" w14:paraId="3DF72EDB" w14:textId="77777777" w:rsidTr="000D7015">
        <w:tc>
          <w:tcPr>
            <w:tcW w:w="9617" w:type="dxa"/>
          </w:tcPr>
          <w:p w14:paraId="5192CC30" w14:textId="77777777" w:rsidR="000D7015" w:rsidRPr="00895423" w:rsidRDefault="000D7015" w:rsidP="000D7015">
            <w:pPr>
              <w:keepNext/>
              <w:keepLines/>
              <w:numPr>
                <w:ilvl w:val="1"/>
                <w:numId w:val="0"/>
              </w:numPr>
              <w:spacing w:before="180" w:after="180"/>
              <w:ind w:left="576" w:hanging="576"/>
              <w:outlineLvl w:val="1"/>
              <w:rPr>
                <w:rFonts w:ascii="Arial" w:eastAsia="SimSun" w:hAnsi="Arial" w:cs="Times New Roman"/>
                <w:sz w:val="24"/>
                <w:szCs w:val="24"/>
                <w:lang w:val="en-GB"/>
              </w:rPr>
            </w:pPr>
            <w:r w:rsidRPr="00895423">
              <w:rPr>
                <w:rFonts w:ascii="Arial" w:eastAsia="SimSun" w:hAnsi="Arial" w:cs="Times New Roman"/>
                <w:sz w:val="24"/>
                <w:szCs w:val="24"/>
                <w:lang w:val="en-GB"/>
              </w:rPr>
              <w:t xml:space="preserve">Sub-topic 1-1: RAN1 LS on SRS/PRS bandwidth aggregation </w:t>
            </w:r>
          </w:p>
          <w:p w14:paraId="07B01C57" w14:textId="77777777" w:rsidR="000D7015" w:rsidRPr="00895423" w:rsidRDefault="000D7015" w:rsidP="000D7015">
            <w:pPr>
              <w:spacing w:before="120" w:after="120"/>
              <w:rPr>
                <w:b/>
                <w:sz w:val="21"/>
                <w:szCs w:val="21"/>
                <w:u w:val="single"/>
                <w:lang w:eastAsia="ko-KR"/>
              </w:rPr>
            </w:pPr>
            <w:r w:rsidRPr="00895423">
              <w:rPr>
                <w:b/>
                <w:sz w:val="21"/>
                <w:szCs w:val="21"/>
                <w:u w:val="single"/>
                <w:lang w:eastAsia="ko-KR"/>
              </w:rPr>
              <w:t>Issue 1-1-1: LS on PRS bandwidth aggregation</w:t>
            </w:r>
          </w:p>
          <w:p w14:paraId="0A3BF35A" w14:textId="77777777" w:rsidR="000D7015" w:rsidRPr="00895423" w:rsidRDefault="000D7015" w:rsidP="00895423">
            <w:pPr>
              <w:spacing w:after="120"/>
              <w:rPr>
                <w:rFonts w:eastAsiaTheme="minorEastAsia"/>
                <w:b/>
                <w:bCs/>
                <w:iCs/>
                <w:szCs w:val="20"/>
                <w:lang w:eastAsia="zh-CN"/>
              </w:rPr>
            </w:pPr>
            <w:r w:rsidRPr="00895423">
              <w:rPr>
                <w:rFonts w:eastAsiaTheme="minorEastAsia"/>
                <w:b/>
                <w:bCs/>
                <w:iCs/>
                <w:szCs w:val="20"/>
                <w:highlight w:val="green"/>
                <w:u w:val="single"/>
                <w:lang w:eastAsia="zh-CN"/>
              </w:rPr>
              <w:t>A</w:t>
            </w:r>
            <w:r w:rsidRPr="00895423">
              <w:rPr>
                <w:rFonts w:eastAsiaTheme="minorEastAsia" w:hint="eastAsia"/>
                <w:b/>
                <w:bCs/>
                <w:iCs/>
                <w:szCs w:val="20"/>
                <w:highlight w:val="green"/>
                <w:u w:val="single"/>
                <w:lang w:eastAsia="zh-CN"/>
              </w:rPr>
              <w:t>greements</w:t>
            </w:r>
            <w:r w:rsidRPr="00895423">
              <w:rPr>
                <w:rFonts w:eastAsiaTheme="minorEastAsia" w:hint="eastAsia"/>
                <w:i/>
                <w:szCs w:val="20"/>
                <w:highlight w:val="green"/>
                <w:lang w:eastAsia="zh-CN"/>
              </w:rPr>
              <w:t>:</w:t>
            </w:r>
          </w:p>
          <w:p w14:paraId="38F36A95" w14:textId="77777777" w:rsidR="000D7015" w:rsidRPr="00895423" w:rsidRDefault="000D7015" w:rsidP="000D7015">
            <w:pPr>
              <w:numPr>
                <w:ilvl w:val="0"/>
                <w:numId w:val="44"/>
              </w:numPr>
              <w:overflowPunct w:val="0"/>
              <w:autoSpaceDE w:val="0"/>
              <w:autoSpaceDN w:val="0"/>
              <w:adjustRightInd w:val="0"/>
              <w:spacing w:after="120"/>
              <w:textAlignment w:val="baseline"/>
              <w:rPr>
                <w:rFonts w:eastAsia="MS Mincho"/>
                <w:szCs w:val="20"/>
                <w:lang w:eastAsia="zh-CN"/>
              </w:rPr>
            </w:pPr>
            <w:r w:rsidRPr="00895423">
              <w:rPr>
                <w:rFonts w:eastAsia="MS Mincho"/>
                <w:szCs w:val="20"/>
                <w:lang w:eastAsia="zh-CN"/>
              </w:rPr>
              <w:t xml:space="preserve">No reply LS is needed. </w:t>
            </w:r>
          </w:p>
          <w:p w14:paraId="6D4CBA61" w14:textId="6F8D584A" w:rsidR="000D7015" w:rsidRPr="00895423" w:rsidRDefault="000D7015" w:rsidP="000D7015">
            <w:pPr>
              <w:numPr>
                <w:ilvl w:val="0"/>
                <w:numId w:val="44"/>
              </w:numPr>
              <w:overflowPunct w:val="0"/>
              <w:autoSpaceDE w:val="0"/>
              <w:autoSpaceDN w:val="0"/>
              <w:adjustRightInd w:val="0"/>
              <w:spacing w:after="120"/>
              <w:textAlignment w:val="baseline"/>
              <w:rPr>
                <w:rFonts w:eastAsia="MS Mincho"/>
                <w:szCs w:val="20"/>
                <w:lang w:eastAsia="zh-CN"/>
              </w:rPr>
            </w:pPr>
            <w:r w:rsidRPr="00895423">
              <w:rPr>
                <w:rFonts w:eastAsia="MS Mincho"/>
                <w:szCs w:val="20"/>
                <w:lang w:eastAsia="zh-CN"/>
              </w:rPr>
              <w:t>RAN4 will define applicability conditions in core requirements i.e. requirements apply for up to 2 PFL combinations.</w:t>
            </w:r>
          </w:p>
          <w:p w14:paraId="33971CCA" w14:textId="77777777" w:rsidR="000D7015" w:rsidRPr="00895423" w:rsidRDefault="000D7015" w:rsidP="000D7015">
            <w:pPr>
              <w:spacing w:before="120" w:after="180"/>
              <w:rPr>
                <w:rFonts w:ascii="Arial" w:eastAsia="SimSun" w:hAnsi="Arial" w:cs="Times New Roman"/>
                <w:sz w:val="24"/>
                <w:szCs w:val="24"/>
                <w:lang w:val="en-GB"/>
              </w:rPr>
            </w:pPr>
            <w:r w:rsidRPr="00895423">
              <w:rPr>
                <w:rFonts w:ascii="Arial" w:eastAsia="SimSun" w:hAnsi="Arial" w:cs="Times New Roman"/>
                <w:sz w:val="24"/>
                <w:szCs w:val="24"/>
                <w:lang w:val="en-GB"/>
              </w:rPr>
              <w:t>Sub-topic 1-4: UE feature list</w:t>
            </w:r>
          </w:p>
          <w:p w14:paraId="47384D78" w14:textId="77777777" w:rsidR="000D7015" w:rsidRPr="00895423" w:rsidRDefault="000D7015" w:rsidP="000D7015">
            <w:pPr>
              <w:spacing w:before="120" w:after="180"/>
              <w:rPr>
                <w:rFonts w:eastAsia="SimSun" w:cs="Times New Roman"/>
                <w:b/>
                <w:sz w:val="21"/>
                <w:szCs w:val="21"/>
                <w:u w:val="single"/>
                <w:lang w:eastAsia="ko-KR"/>
              </w:rPr>
            </w:pPr>
            <w:r w:rsidRPr="00895423">
              <w:rPr>
                <w:rFonts w:eastAsia="SimSun" w:cs="Times New Roman"/>
                <w:b/>
                <w:sz w:val="21"/>
                <w:szCs w:val="21"/>
                <w:u w:val="single"/>
                <w:lang w:eastAsia="ko-KR"/>
              </w:rPr>
              <w:t>Issue 1-4-4: Features on PRS measurements with PRS/SRS BW aggregation (FG 37-2)</w:t>
            </w:r>
          </w:p>
          <w:p w14:paraId="5600D780" w14:textId="77777777" w:rsidR="000D7015" w:rsidRPr="00895423" w:rsidRDefault="000D7015" w:rsidP="00895423">
            <w:pPr>
              <w:spacing w:before="120" w:after="120"/>
              <w:rPr>
                <w:rFonts w:eastAsia="SimSun" w:cs="Times New Roman"/>
                <w:b/>
                <w:bCs/>
                <w:szCs w:val="20"/>
                <w:u w:val="single"/>
                <w:lang w:val="en-GB" w:eastAsia="zh-CN"/>
              </w:rPr>
            </w:pPr>
            <w:r w:rsidRPr="00895423">
              <w:rPr>
                <w:rFonts w:eastAsia="SimSun" w:cs="Times New Roman"/>
                <w:b/>
                <w:bCs/>
                <w:szCs w:val="20"/>
                <w:highlight w:val="green"/>
                <w:u w:val="single"/>
                <w:lang w:val="en-GB" w:eastAsia="zh-CN"/>
              </w:rPr>
              <w:t>Agreements:</w:t>
            </w:r>
          </w:p>
          <w:p w14:paraId="79581A58" w14:textId="77777777" w:rsidR="000D7015" w:rsidRPr="00895423" w:rsidRDefault="000D7015" w:rsidP="000D7015">
            <w:pPr>
              <w:numPr>
                <w:ilvl w:val="0"/>
                <w:numId w:val="45"/>
              </w:numPr>
              <w:spacing w:before="120" w:after="120"/>
              <w:ind w:hanging="357"/>
              <w:rPr>
                <w:rFonts w:eastAsia="SimSun" w:cs="Times New Roman"/>
                <w:szCs w:val="20"/>
                <w:lang w:eastAsia="zh-CN"/>
              </w:rPr>
            </w:pPr>
            <w:r w:rsidRPr="00895423">
              <w:rPr>
                <w:rFonts w:eastAsia="MS Mincho" w:cs="Times New Roman"/>
                <w:szCs w:val="20"/>
              </w:rPr>
              <w:t>The feature 37-2 is RAN4 specific feature and should be supported with the following updates:</w:t>
            </w:r>
          </w:p>
          <w:p w14:paraId="43F7A1CC" w14:textId="77777777" w:rsidR="000D7015" w:rsidRPr="00895423" w:rsidRDefault="000D7015" w:rsidP="000D7015">
            <w:pPr>
              <w:numPr>
                <w:ilvl w:val="0"/>
                <w:numId w:val="50"/>
              </w:numPr>
              <w:overflowPunct w:val="0"/>
              <w:autoSpaceDE w:val="0"/>
              <w:autoSpaceDN w:val="0"/>
              <w:adjustRightInd w:val="0"/>
              <w:spacing w:after="60"/>
              <w:textAlignment w:val="baseline"/>
              <w:rPr>
                <w:rFonts w:eastAsia="MS Mincho" w:cs="Times New Roman"/>
                <w:szCs w:val="20"/>
                <w:lang w:val="en-GB"/>
              </w:rPr>
            </w:pPr>
            <w:r w:rsidRPr="00895423">
              <w:rPr>
                <w:rFonts w:eastAsia="MS Mincho" w:cs="Times New Roman"/>
                <w:szCs w:val="20"/>
                <w:lang w:val="en-GB"/>
              </w:rPr>
              <w:t>Need for the gNB to know if the feature is supported = NO</w:t>
            </w:r>
          </w:p>
          <w:p w14:paraId="0E06E475" w14:textId="77777777" w:rsidR="000D7015" w:rsidRPr="00895423" w:rsidRDefault="000D7015" w:rsidP="000D7015">
            <w:pPr>
              <w:numPr>
                <w:ilvl w:val="0"/>
                <w:numId w:val="50"/>
              </w:numPr>
              <w:overflowPunct w:val="0"/>
              <w:autoSpaceDE w:val="0"/>
              <w:autoSpaceDN w:val="0"/>
              <w:adjustRightInd w:val="0"/>
              <w:spacing w:after="60"/>
              <w:textAlignment w:val="baseline"/>
              <w:rPr>
                <w:rFonts w:eastAsia="MS Mincho" w:cs="Times New Roman"/>
                <w:szCs w:val="20"/>
                <w:lang w:val="en-GB"/>
              </w:rPr>
            </w:pPr>
            <w:r w:rsidRPr="00895423">
              <w:rPr>
                <w:rFonts w:eastAsia="MS Mincho" w:cs="Times New Roman"/>
                <w:szCs w:val="20"/>
                <w:lang w:val="en-GB"/>
              </w:rPr>
              <w:t>Need for the LMF to know if the feature is supported = YES</w:t>
            </w:r>
          </w:p>
          <w:p w14:paraId="39770BB6" w14:textId="77777777" w:rsidR="000D7015" w:rsidRPr="00895423" w:rsidRDefault="000D7015" w:rsidP="000D7015">
            <w:pPr>
              <w:numPr>
                <w:ilvl w:val="0"/>
                <w:numId w:val="50"/>
              </w:numPr>
              <w:overflowPunct w:val="0"/>
              <w:autoSpaceDE w:val="0"/>
              <w:autoSpaceDN w:val="0"/>
              <w:adjustRightInd w:val="0"/>
              <w:spacing w:after="60"/>
              <w:textAlignment w:val="baseline"/>
              <w:rPr>
                <w:rFonts w:eastAsia="MS Mincho" w:cs="Times New Roman"/>
                <w:szCs w:val="20"/>
                <w:lang w:val="en-GB"/>
              </w:rPr>
            </w:pPr>
            <w:r w:rsidRPr="00895423">
              <w:rPr>
                <w:rFonts w:eastAsia="MS Mincho" w:cs="Times New Roman"/>
                <w:szCs w:val="20"/>
                <w:lang w:val="en-GB"/>
              </w:rPr>
              <w:t>Only component 1 (PRS BW aggregation) is needed.</w:t>
            </w:r>
          </w:p>
          <w:p w14:paraId="2709093B" w14:textId="77777777" w:rsidR="000D7015" w:rsidRPr="00895423" w:rsidRDefault="000D7015" w:rsidP="00F25062">
            <w:pPr>
              <w:overflowPunct w:val="0"/>
              <w:autoSpaceDE w:val="0"/>
              <w:autoSpaceDN w:val="0"/>
              <w:adjustRightInd w:val="0"/>
              <w:spacing w:after="120"/>
              <w:ind w:firstLineChars="200" w:firstLine="400"/>
              <w:textAlignment w:val="baseline"/>
              <w:rPr>
                <w:rFonts w:eastAsia="MS Mincho" w:cs="Times New Roman"/>
                <w:szCs w:val="20"/>
                <w:lang w:val="en-GB"/>
              </w:rPr>
            </w:pPr>
            <w:r w:rsidRPr="00895423">
              <w:rPr>
                <w:rFonts w:eastAsia="MS Mincho" w:cs="Times New Roman"/>
                <w:szCs w:val="20"/>
                <w:lang w:val="en-GB"/>
              </w:rPr>
              <w:t>There are two capabilities with the same components:</w:t>
            </w:r>
          </w:p>
          <w:p w14:paraId="20B3D42F" w14:textId="77777777" w:rsidR="000D7015" w:rsidRPr="00895423" w:rsidRDefault="000D7015" w:rsidP="00F25062">
            <w:pPr>
              <w:numPr>
                <w:ilvl w:val="0"/>
                <w:numId w:val="51"/>
              </w:numPr>
              <w:overflowPunct w:val="0"/>
              <w:autoSpaceDE w:val="0"/>
              <w:autoSpaceDN w:val="0"/>
              <w:adjustRightInd w:val="0"/>
              <w:spacing w:after="120"/>
              <w:textAlignment w:val="baseline"/>
              <w:rPr>
                <w:rFonts w:eastAsia="MS Mincho" w:cs="Times New Roman"/>
                <w:szCs w:val="20"/>
                <w:lang w:val="en-GB"/>
              </w:rPr>
            </w:pPr>
            <w:r w:rsidRPr="00895423">
              <w:rPr>
                <w:rFonts w:eastAsia="MS Mincho" w:cs="Times New Roman"/>
                <w:szCs w:val="20"/>
                <w:lang w:val="en-GB"/>
              </w:rPr>
              <w:t>37-2 is for UE supporting this feature in RRC connected state:</w:t>
            </w:r>
          </w:p>
          <w:p w14:paraId="2B49C8D6" w14:textId="77777777" w:rsidR="000D7015" w:rsidRPr="00F25062" w:rsidRDefault="000D7015" w:rsidP="00F25062">
            <w:pPr>
              <w:numPr>
                <w:ilvl w:val="0"/>
                <w:numId w:val="51"/>
              </w:numPr>
              <w:overflowPunct w:val="0"/>
              <w:autoSpaceDE w:val="0"/>
              <w:autoSpaceDN w:val="0"/>
              <w:adjustRightInd w:val="0"/>
              <w:spacing w:after="120"/>
              <w:textAlignment w:val="baseline"/>
              <w:rPr>
                <w:rFonts w:eastAsia="MS Mincho" w:cs="Times New Roman"/>
                <w:sz w:val="22"/>
                <w:lang w:val="en-GB"/>
              </w:rPr>
            </w:pPr>
            <w:r w:rsidRPr="00895423">
              <w:rPr>
                <w:rFonts w:eastAsia="MS Mincho" w:cs="Times New Roman"/>
                <w:szCs w:val="20"/>
                <w:lang w:val="en-GB"/>
              </w:rPr>
              <w:t>37-2A is for UE supporting this feature in RRC idle and RRC inactive.</w:t>
            </w:r>
          </w:p>
          <w:p w14:paraId="2AB6B2D4" w14:textId="1C811109" w:rsidR="00F25062" w:rsidRPr="0082382F" w:rsidRDefault="00F25062" w:rsidP="00F25062">
            <w:pPr>
              <w:overflowPunct w:val="0"/>
              <w:autoSpaceDE w:val="0"/>
              <w:autoSpaceDN w:val="0"/>
              <w:adjustRightInd w:val="0"/>
              <w:spacing w:after="120"/>
              <w:textAlignment w:val="baseline"/>
              <w:rPr>
                <w:rFonts w:eastAsia="MS Mincho" w:cs="Times New Roman"/>
                <w:sz w:val="22"/>
                <w:lang w:val="en-GB"/>
              </w:rPr>
            </w:pPr>
          </w:p>
        </w:tc>
      </w:tr>
    </w:tbl>
    <w:p w14:paraId="4AF65544" w14:textId="77777777" w:rsidR="000D7015" w:rsidRDefault="000D7015" w:rsidP="009A6FA5"/>
    <w:p w14:paraId="3D94CDE5" w14:textId="77777777" w:rsidR="000D7015" w:rsidRDefault="000D7015" w:rsidP="009A6FA5">
      <w:pPr>
        <w:sectPr w:rsidR="000D7015" w:rsidSect="001653F6">
          <w:footerReference w:type="default" r:id="rId12"/>
          <w:pgSz w:w="11907" w:h="16840" w:code="9"/>
          <w:pgMar w:top="1412" w:right="1140" w:bottom="1140" w:left="1140" w:header="680" w:footer="567" w:gutter="0"/>
          <w:cols w:space="708"/>
          <w:docGrid w:linePitch="360"/>
        </w:sectPr>
      </w:pPr>
    </w:p>
    <w:tbl>
      <w:tblPr>
        <w:tblStyle w:val="TableGrid"/>
        <w:tblW w:w="0" w:type="auto"/>
        <w:tblLook w:val="04A0" w:firstRow="1" w:lastRow="0" w:firstColumn="1" w:lastColumn="0" w:noHBand="0" w:noVBand="1"/>
      </w:tblPr>
      <w:tblGrid>
        <w:gridCol w:w="14278"/>
      </w:tblGrid>
      <w:tr w:rsidR="00BA7B3C" w14:paraId="1201453F" w14:textId="77777777" w:rsidTr="001653F6">
        <w:tc>
          <w:tcPr>
            <w:tcW w:w="14278" w:type="dxa"/>
          </w:tcPr>
          <w:p w14:paraId="12E16B91" w14:textId="736700B3" w:rsidR="00FE453B" w:rsidRPr="00FE453B" w:rsidRDefault="00FE453B" w:rsidP="000D7015">
            <w:pPr>
              <w:overflowPunct w:val="0"/>
              <w:autoSpaceDE w:val="0"/>
              <w:autoSpaceDN w:val="0"/>
              <w:adjustRightInd w:val="0"/>
              <w:spacing w:after="180"/>
              <w:textAlignment w:val="baseline"/>
              <w:rPr>
                <w:rFonts w:eastAsia="MS Mincho" w:cs="Times New Roman"/>
                <w:sz w:val="22"/>
                <w:lang w:val="en-GB"/>
              </w:rPr>
            </w:pPr>
          </w:p>
          <w:tbl>
            <w:tblPr>
              <w:tblW w:w="14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576"/>
              <w:gridCol w:w="1473"/>
              <w:gridCol w:w="1057"/>
              <w:gridCol w:w="983"/>
              <w:gridCol w:w="853"/>
              <w:gridCol w:w="893"/>
              <w:gridCol w:w="1057"/>
              <w:gridCol w:w="935"/>
              <w:gridCol w:w="1122"/>
              <w:gridCol w:w="1122"/>
              <w:gridCol w:w="1097"/>
              <w:gridCol w:w="902"/>
              <w:gridCol w:w="926"/>
            </w:tblGrid>
            <w:tr w:rsidR="00FE453B" w:rsidRPr="00FE453B" w14:paraId="551C73A9" w14:textId="77777777" w:rsidTr="00FE453B">
              <w:trPr>
                <w:trHeight w:val="20"/>
              </w:trPr>
              <w:tc>
                <w:tcPr>
                  <w:tcW w:w="1056" w:type="dxa"/>
                  <w:shd w:val="clear" w:color="auto" w:fill="auto"/>
                </w:tcPr>
                <w:p w14:paraId="6CE866D9"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Features</w:t>
                  </w:r>
                </w:p>
              </w:tc>
              <w:tc>
                <w:tcPr>
                  <w:tcW w:w="576" w:type="dxa"/>
                  <w:shd w:val="clear" w:color="auto" w:fill="auto"/>
                </w:tcPr>
                <w:p w14:paraId="2ABE967C"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Index</w:t>
                  </w:r>
                </w:p>
              </w:tc>
              <w:tc>
                <w:tcPr>
                  <w:tcW w:w="1473" w:type="dxa"/>
                  <w:shd w:val="clear" w:color="auto" w:fill="auto"/>
                </w:tcPr>
                <w:p w14:paraId="6C9FCC11"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Feature group</w:t>
                  </w:r>
                </w:p>
              </w:tc>
              <w:tc>
                <w:tcPr>
                  <w:tcW w:w="1172" w:type="dxa"/>
                  <w:shd w:val="clear" w:color="auto" w:fill="auto"/>
                </w:tcPr>
                <w:p w14:paraId="49648AC8"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SimSun" w:cs="Times New Roman"/>
                      <w:b/>
                      <w:color w:val="000000"/>
                      <w:sz w:val="16"/>
                      <w:szCs w:val="16"/>
                      <w:lang w:eastAsia="zh-CN"/>
                    </w:rPr>
                  </w:pPr>
                  <w:r w:rsidRPr="00FE453B">
                    <w:rPr>
                      <w:rFonts w:eastAsia="Times New Roman" w:cs="Times New Roman"/>
                      <w:b/>
                      <w:color w:val="000000"/>
                      <w:sz w:val="16"/>
                      <w:szCs w:val="16"/>
                      <w:lang w:eastAsia="zh-CN"/>
                    </w:rPr>
                    <w:t>Components</w:t>
                  </w:r>
                </w:p>
                <w:p w14:paraId="312CF5FF"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SimSun" w:cs="Times New Roman"/>
                      <w:b/>
                      <w:color w:val="000000"/>
                      <w:sz w:val="16"/>
                      <w:szCs w:val="16"/>
                      <w:lang w:eastAsia="zh-CN"/>
                    </w:rPr>
                  </w:pPr>
                </w:p>
              </w:tc>
              <w:tc>
                <w:tcPr>
                  <w:tcW w:w="983" w:type="dxa"/>
                  <w:shd w:val="clear" w:color="auto" w:fill="auto"/>
                </w:tcPr>
                <w:p w14:paraId="24E5FB39"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Prerequisite feature groups</w:t>
                  </w:r>
                </w:p>
              </w:tc>
              <w:tc>
                <w:tcPr>
                  <w:tcW w:w="853" w:type="dxa"/>
                  <w:shd w:val="clear" w:color="auto" w:fill="auto"/>
                </w:tcPr>
                <w:p w14:paraId="25E38D67"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Need for the gNB to know if the feature is supported</w:t>
                  </w:r>
                </w:p>
              </w:tc>
              <w:tc>
                <w:tcPr>
                  <w:tcW w:w="893" w:type="dxa"/>
                  <w:shd w:val="clear" w:color="auto" w:fill="auto"/>
                </w:tcPr>
                <w:p w14:paraId="25B47E23"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Gulim" w:cs="Times New Roman"/>
                      <w:b/>
                      <w:color w:val="000000"/>
                      <w:sz w:val="16"/>
                      <w:szCs w:val="16"/>
                      <w:lang w:eastAsia="zh-CN"/>
                    </w:rPr>
                    <w:t xml:space="preserve">Applicable to </w:t>
                  </w:r>
                  <w:r w:rsidRPr="00FE453B">
                    <w:rPr>
                      <w:rFonts w:eastAsia="Times New Roman" w:cs="Times New Roman"/>
                      <w:b/>
                      <w:color w:val="000000"/>
                      <w:sz w:val="16"/>
                      <w:szCs w:val="16"/>
                      <w:lang w:eastAsia="zh-CN"/>
                    </w:rPr>
                    <w:t xml:space="preserve">the capability </w:t>
                  </w:r>
                  <w:proofErr w:type="spellStart"/>
                  <w:r w:rsidRPr="00FE453B">
                    <w:rPr>
                      <w:rFonts w:eastAsia="Times New Roman" w:cs="Times New Roman"/>
                      <w:b/>
                      <w:color w:val="000000"/>
                      <w:sz w:val="16"/>
                      <w:szCs w:val="16"/>
                      <w:lang w:eastAsia="zh-CN"/>
                    </w:rPr>
                    <w:t>signalling</w:t>
                  </w:r>
                  <w:proofErr w:type="spellEnd"/>
                  <w:r w:rsidRPr="00FE453B">
                    <w:rPr>
                      <w:rFonts w:eastAsia="Times New Roman" w:cs="Times New Roman"/>
                      <w:b/>
                      <w:color w:val="000000"/>
                      <w:sz w:val="16"/>
                      <w:szCs w:val="16"/>
                      <w:lang w:eastAsia="zh-CN"/>
                    </w:rPr>
                    <w:t xml:space="preserve"> exchange between UEs (V2X WI only)”.</w:t>
                  </w:r>
                </w:p>
              </w:tc>
              <w:tc>
                <w:tcPr>
                  <w:tcW w:w="1057" w:type="dxa"/>
                </w:tcPr>
                <w:p w14:paraId="1857D6C4" w14:textId="77777777" w:rsidR="00FE453B" w:rsidRPr="00FE453B" w:rsidRDefault="00FE453B" w:rsidP="00FE453B">
                  <w:pPr>
                    <w:keepNext/>
                    <w:keepLines/>
                    <w:spacing w:after="0" w:line="240" w:lineRule="auto"/>
                    <w:rPr>
                      <w:rFonts w:eastAsia="SimSun" w:cs="Times New Roman"/>
                      <w:b/>
                      <w:color w:val="000000"/>
                      <w:sz w:val="16"/>
                      <w:szCs w:val="16"/>
                      <w:lang w:eastAsia="zh-CN"/>
                    </w:rPr>
                  </w:pPr>
                  <w:r w:rsidRPr="00FE453B">
                    <w:rPr>
                      <w:rFonts w:eastAsia="SimSun" w:cs="Times New Roman"/>
                      <w:b/>
                      <w:color w:val="000000"/>
                      <w:sz w:val="16"/>
                      <w:szCs w:val="16"/>
                      <w:lang w:eastAsia="zh-CN"/>
                    </w:rPr>
                    <w:t>Consequence if the feature is not supported by the UE</w:t>
                  </w:r>
                </w:p>
              </w:tc>
              <w:tc>
                <w:tcPr>
                  <w:tcW w:w="935" w:type="dxa"/>
                  <w:shd w:val="clear" w:color="auto" w:fill="auto"/>
                </w:tcPr>
                <w:p w14:paraId="7CD6CCB4" w14:textId="77777777" w:rsidR="00FE453B" w:rsidRPr="00FE453B" w:rsidRDefault="00FE453B" w:rsidP="00FE453B">
                  <w:pPr>
                    <w:keepNext/>
                    <w:keepLines/>
                    <w:spacing w:after="0" w:line="240" w:lineRule="auto"/>
                    <w:rPr>
                      <w:rFonts w:eastAsia="SimSun" w:cs="Times New Roman"/>
                      <w:b/>
                      <w:color w:val="000000"/>
                      <w:sz w:val="16"/>
                      <w:szCs w:val="16"/>
                      <w:lang w:eastAsia="zh-CN"/>
                    </w:rPr>
                  </w:pPr>
                  <w:r w:rsidRPr="00FE453B">
                    <w:rPr>
                      <w:rFonts w:eastAsia="SimSun" w:cs="Times New Roman"/>
                      <w:b/>
                      <w:color w:val="000000"/>
                      <w:sz w:val="16"/>
                      <w:szCs w:val="16"/>
                      <w:lang w:eastAsia="zh-CN"/>
                    </w:rPr>
                    <w:t>Type</w:t>
                  </w:r>
                </w:p>
                <w:p w14:paraId="57781BBC" w14:textId="77777777" w:rsidR="00FE453B" w:rsidRPr="00FE453B" w:rsidRDefault="00FE453B" w:rsidP="00FE453B">
                  <w:pPr>
                    <w:keepNext/>
                    <w:keepLines/>
                    <w:spacing w:after="0" w:line="240" w:lineRule="auto"/>
                    <w:rPr>
                      <w:rFonts w:eastAsia="SimSun" w:cs="Times New Roman"/>
                      <w:b/>
                      <w:color w:val="000000"/>
                      <w:sz w:val="16"/>
                      <w:szCs w:val="16"/>
                      <w:lang w:eastAsia="zh-CN"/>
                    </w:rPr>
                  </w:pPr>
                  <w:r w:rsidRPr="00FE453B">
                    <w:rPr>
                      <w:rFonts w:eastAsia="SimSun" w:cs="Times New Roman"/>
                      <w:b/>
                      <w:color w:val="000000"/>
                      <w:sz w:val="16"/>
                      <w:szCs w:val="16"/>
                      <w:lang w:eastAsia="zh-CN"/>
                    </w:rPr>
                    <w:t>(the ‘type’ definition from UE features should be based on the granularity of 1) Per UE or 2) Per Band or 3) Per BC or 4) Per FS or 5) Per FSPC)</w:t>
                  </w:r>
                </w:p>
              </w:tc>
              <w:tc>
                <w:tcPr>
                  <w:tcW w:w="1122" w:type="dxa"/>
                  <w:shd w:val="clear" w:color="auto" w:fill="auto"/>
                </w:tcPr>
                <w:p w14:paraId="35CCEF5D"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Need of FDD/TDD differentiation</w:t>
                  </w:r>
                </w:p>
              </w:tc>
              <w:tc>
                <w:tcPr>
                  <w:tcW w:w="1122" w:type="dxa"/>
                  <w:shd w:val="clear" w:color="auto" w:fill="auto"/>
                </w:tcPr>
                <w:p w14:paraId="12078420"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Need of FR1/FR2 differentiation</w:t>
                  </w:r>
                </w:p>
              </w:tc>
              <w:tc>
                <w:tcPr>
                  <w:tcW w:w="1097" w:type="dxa"/>
                </w:tcPr>
                <w:p w14:paraId="45648216"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Capability interpretation for mixture of FDD/TDD and/or FR1/FR2</w:t>
                  </w:r>
                </w:p>
              </w:tc>
              <w:tc>
                <w:tcPr>
                  <w:tcW w:w="902" w:type="dxa"/>
                  <w:shd w:val="clear" w:color="auto" w:fill="auto"/>
                </w:tcPr>
                <w:p w14:paraId="3BDF6441" w14:textId="77777777" w:rsidR="00FE453B" w:rsidRP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Note</w:t>
                  </w:r>
                </w:p>
              </w:tc>
              <w:tc>
                <w:tcPr>
                  <w:tcW w:w="926" w:type="dxa"/>
                  <w:shd w:val="clear" w:color="auto" w:fill="auto"/>
                </w:tcPr>
                <w:p w14:paraId="282A277D" w14:textId="7439A113" w:rsidR="00FE453B" w:rsidRDefault="00FE453B" w:rsidP="00FE453B">
                  <w:pPr>
                    <w:keepNext/>
                    <w:keepLines/>
                    <w:overflowPunct w:val="0"/>
                    <w:autoSpaceDE w:val="0"/>
                    <w:autoSpaceDN w:val="0"/>
                    <w:adjustRightInd w:val="0"/>
                    <w:spacing w:after="0" w:line="240" w:lineRule="auto"/>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Mandatory</w:t>
                  </w:r>
                  <w:r>
                    <w:rPr>
                      <w:rFonts w:eastAsia="Times New Roman" w:cs="Times New Roman"/>
                      <w:b/>
                      <w:color w:val="000000"/>
                      <w:sz w:val="16"/>
                      <w:szCs w:val="16"/>
                      <w:lang w:eastAsia="zh-CN"/>
                    </w:rPr>
                    <w:t xml:space="preserve"> </w:t>
                  </w:r>
                  <w:r w:rsidRPr="00FE453B">
                    <w:rPr>
                      <w:rFonts w:eastAsia="Times New Roman" w:cs="Times New Roman"/>
                      <w:b/>
                      <w:color w:val="000000"/>
                      <w:sz w:val="16"/>
                      <w:szCs w:val="16"/>
                      <w:lang w:eastAsia="zh-CN"/>
                    </w:rPr>
                    <w:t>/</w:t>
                  </w:r>
                </w:p>
                <w:p w14:paraId="0415D86D" w14:textId="3EADAF48" w:rsidR="00FE453B" w:rsidRPr="00FE453B" w:rsidRDefault="00FE453B" w:rsidP="00FE453B">
                  <w:pPr>
                    <w:keepNext/>
                    <w:keepLines/>
                    <w:overflowPunct w:val="0"/>
                    <w:autoSpaceDE w:val="0"/>
                    <w:autoSpaceDN w:val="0"/>
                    <w:adjustRightInd w:val="0"/>
                    <w:spacing w:after="0" w:line="240" w:lineRule="auto"/>
                    <w:ind w:right="-113"/>
                    <w:jc w:val="center"/>
                    <w:textAlignment w:val="baseline"/>
                    <w:rPr>
                      <w:rFonts w:eastAsia="Times New Roman" w:cs="Times New Roman"/>
                      <w:b/>
                      <w:color w:val="000000"/>
                      <w:sz w:val="16"/>
                      <w:szCs w:val="16"/>
                      <w:lang w:eastAsia="zh-CN"/>
                    </w:rPr>
                  </w:pPr>
                  <w:r w:rsidRPr="00FE453B">
                    <w:rPr>
                      <w:rFonts w:eastAsia="Times New Roman" w:cs="Times New Roman"/>
                      <w:b/>
                      <w:color w:val="000000"/>
                      <w:sz w:val="16"/>
                      <w:szCs w:val="16"/>
                      <w:lang w:eastAsia="zh-CN"/>
                    </w:rPr>
                    <w:t>Optional</w:t>
                  </w:r>
                </w:p>
              </w:tc>
            </w:tr>
            <w:tr w:rsidR="00FE453B" w:rsidRPr="00FE453B" w14:paraId="5CF00890" w14:textId="77777777" w:rsidTr="00FE453B">
              <w:trPr>
                <w:trHeight w:val="20"/>
              </w:trPr>
              <w:tc>
                <w:tcPr>
                  <w:tcW w:w="1056" w:type="dxa"/>
                  <w:shd w:val="clear" w:color="auto" w:fill="auto"/>
                </w:tcPr>
                <w:p w14:paraId="3F8DFEB9"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37.</w:t>
                  </w:r>
                </w:p>
                <w:p w14:paraId="4571E15D"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NR_pos_enh2</w:t>
                  </w:r>
                </w:p>
              </w:tc>
              <w:tc>
                <w:tcPr>
                  <w:tcW w:w="576" w:type="dxa"/>
                  <w:shd w:val="clear" w:color="auto" w:fill="auto"/>
                </w:tcPr>
                <w:p w14:paraId="3CDF84AD"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37-2</w:t>
                  </w:r>
                </w:p>
              </w:tc>
              <w:tc>
                <w:tcPr>
                  <w:tcW w:w="1473" w:type="dxa"/>
                  <w:shd w:val="clear" w:color="auto" w:fill="auto"/>
                </w:tcPr>
                <w:p w14:paraId="65F1BD28" w14:textId="77777777" w:rsidR="00FE453B" w:rsidRPr="00FE453B" w:rsidRDefault="00FE453B" w:rsidP="00FE453B">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Support of reduced number of samples in positioning measurements with PRS bandwidth aggregation for RRC_CONNECTED</w:t>
                  </w:r>
                </w:p>
              </w:tc>
              <w:tc>
                <w:tcPr>
                  <w:tcW w:w="1172" w:type="dxa"/>
                  <w:shd w:val="clear" w:color="auto" w:fill="auto"/>
                </w:tcPr>
                <w:p w14:paraId="05F29F58"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1. Support of reduced number of samples in positioning measurements with PRS bandwidth aggregation</w:t>
                  </w:r>
                </w:p>
              </w:tc>
              <w:tc>
                <w:tcPr>
                  <w:tcW w:w="983" w:type="dxa"/>
                  <w:shd w:val="clear" w:color="auto" w:fill="auto"/>
                </w:tcPr>
                <w:p w14:paraId="47D7B774"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 xml:space="preserve">Component 1 RAN1 feature </w:t>
                  </w:r>
                  <w:proofErr w:type="gramStart"/>
                  <w:r w:rsidRPr="00FE453B">
                    <w:rPr>
                      <w:rFonts w:eastAsia="Microsoft YaHei UI" w:cs="Times New Roman"/>
                      <w:color w:val="000000"/>
                      <w:sz w:val="16"/>
                      <w:szCs w:val="16"/>
                      <w:lang w:eastAsia="zh-CN"/>
                    </w:rPr>
                    <w:t>41-4-1</w:t>
                  </w:r>
                  <w:proofErr w:type="gramEnd"/>
                </w:p>
                <w:p w14:paraId="39A5B7BB"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p>
              </w:tc>
              <w:tc>
                <w:tcPr>
                  <w:tcW w:w="853" w:type="dxa"/>
                  <w:shd w:val="clear" w:color="auto" w:fill="auto"/>
                </w:tcPr>
                <w:p w14:paraId="25864B90"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893" w:type="dxa"/>
                  <w:shd w:val="clear" w:color="auto" w:fill="auto"/>
                </w:tcPr>
                <w:p w14:paraId="2C0DA9DB"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NA</w:t>
                  </w:r>
                </w:p>
              </w:tc>
              <w:tc>
                <w:tcPr>
                  <w:tcW w:w="1057" w:type="dxa"/>
                </w:tcPr>
                <w:p w14:paraId="233A0888" w14:textId="77777777" w:rsidR="00FE453B" w:rsidRPr="00FE453B" w:rsidRDefault="00FE453B" w:rsidP="00FE453B">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UE does not support reduced number of samples in positioning measurements with PRS bandwidth aggregation</w:t>
                  </w:r>
                </w:p>
              </w:tc>
              <w:tc>
                <w:tcPr>
                  <w:tcW w:w="935" w:type="dxa"/>
                  <w:shd w:val="clear" w:color="auto" w:fill="auto"/>
                </w:tcPr>
                <w:p w14:paraId="0466184F" w14:textId="77777777" w:rsidR="00FE453B" w:rsidRPr="00FE453B" w:rsidRDefault="00FE453B" w:rsidP="00FE453B">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Per Band</w:t>
                  </w:r>
                </w:p>
              </w:tc>
              <w:tc>
                <w:tcPr>
                  <w:tcW w:w="1122" w:type="dxa"/>
                  <w:shd w:val="clear" w:color="auto" w:fill="auto"/>
                </w:tcPr>
                <w:p w14:paraId="5BBF4C70"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1122" w:type="dxa"/>
                  <w:shd w:val="clear" w:color="auto" w:fill="auto"/>
                </w:tcPr>
                <w:p w14:paraId="54E4584D"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1097" w:type="dxa"/>
                </w:tcPr>
                <w:p w14:paraId="571C663A"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NA</w:t>
                  </w:r>
                </w:p>
              </w:tc>
              <w:tc>
                <w:tcPr>
                  <w:tcW w:w="902" w:type="dxa"/>
                  <w:shd w:val="clear" w:color="auto" w:fill="auto"/>
                </w:tcPr>
                <w:p w14:paraId="778A9A41" w14:textId="77777777" w:rsidR="00FE453B" w:rsidRPr="00FE453B" w:rsidRDefault="00FE453B" w:rsidP="00FE453B">
                  <w:pPr>
                    <w:keepNext/>
                    <w:keepLines/>
                    <w:tabs>
                      <w:tab w:val="left" w:pos="426"/>
                    </w:tabs>
                    <w:spacing w:after="0" w:line="240" w:lineRule="auto"/>
                    <w:outlineLvl w:val="0"/>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Component 1 candidate value: true/false</w:t>
                  </w:r>
                </w:p>
                <w:p w14:paraId="1B4CB1FE" w14:textId="77777777" w:rsidR="00FE453B" w:rsidRPr="00FE453B" w:rsidRDefault="00FE453B" w:rsidP="00FE453B">
                  <w:pPr>
                    <w:keepNext/>
                    <w:keepLines/>
                    <w:tabs>
                      <w:tab w:val="left" w:pos="426"/>
                    </w:tabs>
                    <w:spacing w:after="0" w:line="240" w:lineRule="auto"/>
                    <w:outlineLvl w:val="0"/>
                    <w:rPr>
                      <w:rFonts w:eastAsia="Microsoft YaHei UI" w:cs="Times New Roman"/>
                      <w:color w:val="000000"/>
                      <w:sz w:val="16"/>
                      <w:szCs w:val="16"/>
                      <w:lang w:eastAsia="zh-CN"/>
                    </w:rPr>
                  </w:pPr>
                </w:p>
                <w:p w14:paraId="685512D8" w14:textId="77777777" w:rsidR="00FE453B" w:rsidRPr="00FE453B" w:rsidRDefault="00FE453B" w:rsidP="00FE453B">
                  <w:pPr>
                    <w:keepNext/>
                    <w:keepLines/>
                    <w:tabs>
                      <w:tab w:val="left" w:pos="426"/>
                    </w:tabs>
                    <w:spacing w:after="0" w:line="240" w:lineRule="auto"/>
                    <w:outlineLvl w:val="0"/>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Need for the LMF to know if the feature is supported: True</w:t>
                  </w:r>
                </w:p>
              </w:tc>
              <w:tc>
                <w:tcPr>
                  <w:tcW w:w="926" w:type="dxa"/>
                  <w:shd w:val="clear" w:color="auto" w:fill="auto"/>
                </w:tcPr>
                <w:p w14:paraId="22C0E3CE"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 xml:space="preserve">Optional with capability </w:t>
                  </w:r>
                  <w:proofErr w:type="spellStart"/>
                  <w:r w:rsidRPr="00FE453B">
                    <w:rPr>
                      <w:rFonts w:eastAsia="Microsoft YaHei UI" w:cs="Times New Roman"/>
                      <w:color w:val="000000"/>
                      <w:sz w:val="16"/>
                      <w:szCs w:val="16"/>
                      <w:lang w:eastAsia="zh-CN"/>
                    </w:rPr>
                    <w:t>signalling</w:t>
                  </w:r>
                  <w:proofErr w:type="spellEnd"/>
                </w:p>
              </w:tc>
            </w:tr>
            <w:tr w:rsidR="00FE453B" w:rsidRPr="00FE453B" w14:paraId="7DF3968A" w14:textId="77777777" w:rsidTr="00FE453B">
              <w:trPr>
                <w:trHeight w:val="20"/>
              </w:trPr>
              <w:tc>
                <w:tcPr>
                  <w:tcW w:w="1056" w:type="dxa"/>
                  <w:shd w:val="clear" w:color="auto" w:fill="auto"/>
                </w:tcPr>
                <w:p w14:paraId="7F855506"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37.</w:t>
                  </w:r>
                </w:p>
                <w:p w14:paraId="391BC9C8"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NR_pos_enh2</w:t>
                  </w:r>
                </w:p>
              </w:tc>
              <w:tc>
                <w:tcPr>
                  <w:tcW w:w="576" w:type="dxa"/>
                  <w:shd w:val="clear" w:color="auto" w:fill="auto"/>
                </w:tcPr>
                <w:p w14:paraId="7A18C835"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37-2A</w:t>
                  </w:r>
                </w:p>
              </w:tc>
              <w:tc>
                <w:tcPr>
                  <w:tcW w:w="1473" w:type="dxa"/>
                  <w:shd w:val="clear" w:color="auto" w:fill="auto"/>
                </w:tcPr>
                <w:p w14:paraId="23C58F31" w14:textId="77777777" w:rsidR="00FE453B" w:rsidRPr="00FE453B" w:rsidRDefault="00FE453B" w:rsidP="00FE453B">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Support of reduced number of samples in positioning measurements with PRS bandwidth aggregation for RRC_IDLE and RRC_INACTIVE</w:t>
                  </w:r>
                </w:p>
              </w:tc>
              <w:tc>
                <w:tcPr>
                  <w:tcW w:w="1172" w:type="dxa"/>
                  <w:shd w:val="clear" w:color="auto" w:fill="auto"/>
                </w:tcPr>
                <w:p w14:paraId="6D13210A"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1. Support of reduced number of samples in positioning measurements with PRS bandwidth aggregation</w:t>
                  </w:r>
                </w:p>
              </w:tc>
              <w:tc>
                <w:tcPr>
                  <w:tcW w:w="983" w:type="dxa"/>
                  <w:shd w:val="clear" w:color="auto" w:fill="auto"/>
                </w:tcPr>
                <w:p w14:paraId="11E77F76"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 xml:space="preserve">Component 1 RAN1 feature </w:t>
                  </w:r>
                  <w:proofErr w:type="gramStart"/>
                  <w:r w:rsidRPr="00FE453B">
                    <w:rPr>
                      <w:rFonts w:eastAsia="Microsoft YaHei UI" w:cs="Times New Roman"/>
                      <w:color w:val="000000"/>
                      <w:sz w:val="16"/>
                      <w:szCs w:val="16"/>
                      <w:lang w:eastAsia="zh-CN"/>
                    </w:rPr>
                    <w:t>41-4-1</w:t>
                  </w:r>
                  <w:proofErr w:type="gramEnd"/>
                </w:p>
                <w:p w14:paraId="79118B09"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p>
              </w:tc>
              <w:tc>
                <w:tcPr>
                  <w:tcW w:w="853" w:type="dxa"/>
                  <w:shd w:val="clear" w:color="auto" w:fill="auto"/>
                </w:tcPr>
                <w:p w14:paraId="310FC8D0"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893" w:type="dxa"/>
                  <w:shd w:val="clear" w:color="auto" w:fill="auto"/>
                </w:tcPr>
                <w:p w14:paraId="4597A6CF"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NA</w:t>
                  </w:r>
                </w:p>
              </w:tc>
              <w:tc>
                <w:tcPr>
                  <w:tcW w:w="1057" w:type="dxa"/>
                </w:tcPr>
                <w:p w14:paraId="65E72578" w14:textId="77777777" w:rsidR="00FE453B" w:rsidRPr="00FE453B" w:rsidRDefault="00FE453B" w:rsidP="00FE453B">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UE does not support reduced number of samples in positioning measurements with PRS bandwidth aggregation</w:t>
                  </w:r>
                </w:p>
              </w:tc>
              <w:tc>
                <w:tcPr>
                  <w:tcW w:w="935" w:type="dxa"/>
                  <w:shd w:val="clear" w:color="auto" w:fill="auto"/>
                </w:tcPr>
                <w:p w14:paraId="6F95575D" w14:textId="77777777" w:rsidR="00FE453B" w:rsidRPr="00FE453B" w:rsidRDefault="00FE453B" w:rsidP="00FE453B">
                  <w:pPr>
                    <w:keepNext/>
                    <w:keepLines/>
                    <w:spacing w:after="0" w:line="240" w:lineRule="auto"/>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Per Band</w:t>
                  </w:r>
                </w:p>
              </w:tc>
              <w:tc>
                <w:tcPr>
                  <w:tcW w:w="1122" w:type="dxa"/>
                  <w:shd w:val="clear" w:color="auto" w:fill="auto"/>
                </w:tcPr>
                <w:p w14:paraId="4F4584C5"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1122" w:type="dxa"/>
                  <w:shd w:val="clear" w:color="auto" w:fill="auto"/>
                </w:tcPr>
                <w:p w14:paraId="39034851"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No</w:t>
                  </w:r>
                </w:p>
              </w:tc>
              <w:tc>
                <w:tcPr>
                  <w:tcW w:w="1097" w:type="dxa"/>
                </w:tcPr>
                <w:p w14:paraId="4DFA2198"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NA</w:t>
                  </w:r>
                </w:p>
              </w:tc>
              <w:tc>
                <w:tcPr>
                  <w:tcW w:w="902" w:type="dxa"/>
                  <w:shd w:val="clear" w:color="auto" w:fill="auto"/>
                </w:tcPr>
                <w:p w14:paraId="0FE799B7" w14:textId="77777777" w:rsidR="00FE453B" w:rsidRPr="00FE453B" w:rsidRDefault="00FE453B" w:rsidP="00FE453B">
                  <w:pPr>
                    <w:keepNext/>
                    <w:keepLines/>
                    <w:tabs>
                      <w:tab w:val="left" w:pos="426"/>
                    </w:tabs>
                    <w:spacing w:after="0" w:line="240" w:lineRule="auto"/>
                    <w:outlineLvl w:val="0"/>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Component 1 candidate value: true/false</w:t>
                  </w:r>
                </w:p>
                <w:p w14:paraId="4300BE9F" w14:textId="77777777" w:rsidR="00FE453B" w:rsidRPr="00FE453B" w:rsidRDefault="00FE453B" w:rsidP="00FE453B">
                  <w:pPr>
                    <w:keepNext/>
                    <w:keepLines/>
                    <w:tabs>
                      <w:tab w:val="left" w:pos="426"/>
                    </w:tabs>
                    <w:spacing w:after="0" w:line="240" w:lineRule="auto"/>
                    <w:outlineLvl w:val="0"/>
                    <w:rPr>
                      <w:rFonts w:eastAsia="Microsoft YaHei UI" w:cs="Times New Roman"/>
                      <w:color w:val="000000"/>
                      <w:sz w:val="16"/>
                      <w:szCs w:val="16"/>
                      <w:lang w:eastAsia="zh-CN"/>
                    </w:rPr>
                  </w:pPr>
                </w:p>
                <w:p w14:paraId="0E9DBBFF" w14:textId="77777777" w:rsidR="00FE453B" w:rsidRPr="00FE453B" w:rsidRDefault="00FE453B" w:rsidP="00FE453B">
                  <w:pPr>
                    <w:keepNext/>
                    <w:keepLines/>
                    <w:tabs>
                      <w:tab w:val="left" w:pos="426"/>
                    </w:tabs>
                    <w:spacing w:after="0" w:line="240" w:lineRule="auto"/>
                    <w:outlineLvl w:val="0"/>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Need for the LMF to know if the feature is supported: True</w:t>
                  </w:r>
                </w:p>
              </w:tc>
              <w:tc>
                <w:tcPr>
                  <w:tcW w:w="926" w:type="dxa"/>
                  <w:shd w:val="clear" w:color="auto" w:fill="auto"/>
                </w:tcPr>
                <w:p w14:paraId="5441DE22" w14:textId="77777777" w:rsidR="00FE453B" w:rsidRPr="00FE453B" w:rsidRDefault="00FE453B" w:rsidP="00FE453B">
                  <w:pPr>
                    <w:keepNext/>
                    <w:keepLines/>
                    <w:overflowPunct w:val="0"/>
                    <w:autoSpaceDE w:val="0"/>
                    <w:autoSpaceDN w:val="0"/>
                    <w:adjustRightInd w:val="0"/>
                    <w:spacing w:after="0" w:line="240" w:lineRule="auto"/>
                    <w:textAlignment w:val="baseline"/>
                    <w:rPr>
                      <w:rFonts w:eastAsia="Microsoft YaHei UI" w:cs="Times New Roman"/>
                      <w:color w:val="000000"/>
                      <w:sz w:val="16"/>
                      <w:szCs w:val="16"/>
                      <w:lang w:eastAsia="zh-CN"/>
                    </w:rPr>
                  </w:pPr>
                  <w:r w:rsidRPr="00FE453B">
                    <w:rPr>
                      <w:rFonts w:eastAsia="Microsoft YaHei UI" w:cs="Times New Roman"/>
                      <w:color w:val="000000"/>
                      <w:sz w:val="16"/>
                      <w:szCs w:val="16"/>
                      <w:lang w:eastAsia="zh-CN"/>
                    </w:rPr>
                    <w:t xml:space="preserve">Optional with capability </w:t>
                  </w:r>
                  <w:proofErr w:type="spellStart"/>
                  <w:r w:rsidRPr="00FE453B">
                    <w:rPr>
                      <w:rFonts w:eastAsia="Microsoft YaHei UI" w:cs="Times New Roman"/>
                      <w:color w:val="000000"/>
                      <w:sz w:val="16"/>
                      <w:szCs w:val="16"/>
                      <w:lang w:eastAsia="zh-CN"/>
                    </w:rPr>
                    <w:t>signalling</w:t>
                  </w:r>
                  <w:proofErr w:type="spellEnd"/>
                </w:p>
              </w:tc>
            </w:tr>
          </w:tbl>
          <w:p w14:paraId="339C65FC" w14:textId="4A7B3E86" w:rsidR="00BA7B3C" w:rsidRPr="00BA7B3C" w:rsidRDefault="00BA7B3C" w:rsidP="000D7015">
            <w:pPr>
              <w:overflowPunct w:val="0"/>
              <w:autoSpaceDE w:val="0"/>
              <w:autoSpaceDN w:val="0"/>
              <w:adjustRightInd w:val="0"/>
              <w:spacing w:after="120"/>
              <w:ind w:left="720"/>
              <w:textAlignment w:val="baseline"/>
              <w:rPr>
                <w:rFonts w:eastAsia="MS Mincho" w:cs="Times New Roman"/>
                <w:sz w:val="22"/>
                <w:lang w:eastAsia="zh-CN"/>
              </w:rPr>
            </w:pPr>
          </w:p>
        </w:tc>
      </w:tr>
    </w:tbl>
    <w:p w14:paraId="04F26837" w14:textId="77777777" w:rsidR="001653F6" w:rsidRDefault="001653F6" w:rsidP="009A6FA5">
      <w:pPr>
        <w:sectPr w:rsidR="001653F6" w:rsidSect="00FE453B">
          <w:pgSz w:w="16840" w:h="11907" w:orient="landscape" w:code="9"/>
          <w:pgMar w:top="1140" w:right="1412" w:bottom="1140" w:left="1140" w:header="680" w:footer="567" w:gutter="0"/>
          <w:cols w:space="708"/>
          <w:docGrid w:linePitch="360"/>
        </w:sectPr>
      </w:pPr>
    </w:p>
    <w:tbl>
      <w:tblPr>
        <w:tblStyle w:val="TableGrid"/>
        <w:tblW w:w="0" w:type="auto"/>
        <w:tblLook w:val="04A0" w:firstRow="1" w:lastRow="0" w:firstColumn="1" w:lastColumn="0" w:noHBand="0" w:noVBand="1"/>
      </w:tblPr>
      <w:tblGrid>
        <w:gridCol w:w="9617"/>
      </w:tblGrid>
      <w:tr w:rsidR="004F1C32" w14:paraId="3BA1E04B" w14:textId="77777777" w:rsidTr="0074366F">
        <w:tc>
          <w:tcPr>
            <w:tcW w:w="9617" w:type="dxa"/>
          </w:tcPr>
          <w:p w14:paraId="43800013" w14:textId="77777777" w:rsidR="00F854EE" w:rsidRPr="00895423" w:rsidRDefault="00F854EE" w:rsidP="00F854EE">
            <w:pPr>
              <w:keepNext/>
              <w:keepLines/>
              <w:numPr>
                <w:ilvl w:val="1"/>
                <w:numId w:val="0"/>
              </w:numPr>
              <w:spacing w:before="180" w:after="180"/>
              <w:ind w:left="576" w:hanging="576"/>
              <w:outlineLvl w:val="1"/>
              <w:rPr>
                <w:rFonts w:ascii="Arial" w:eastAsia="SimSun" w:hAnsi="Arial" w:cs="Times New Roman"/>
                <w:sz w:val="24"/>
                <w:szCs w:val="24"/>
                <w:lang w:val="en-GB" w:eastAsia="ja-JP"/>
              </w:rPr>
            </w:pPr>
            <w:r w:rsidRPr="00895423">
              <w:rPr>
                <w:rFonts w:ascii="Arial" w:eastAsia="SimSun" w:hAnsi="Arial" w:cs="Times New Roman"/>
                <w:sz w:val="24"/>
                <w:szCs w:val="24"/>
                <w:lang w:val="en-GB" w:eastAsia="ja-JP"/>
              </w:rPr>
              <w:lastRenderedPageBreak/>
              <w:t>Sub-topic 3-1: General aspects/scenarios for PRS/SRS BW aggregation</w:t>
            </w:r>
          </w:p>
          <w:p w14:paraId="208FC2EE" w14:textId="77777777" w:rsidR="00F854EE" w:rsidRPr="00895423" w:rsidRDefault="00F854EE" w:rsidP="00F854EE">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3-1-1: Impact of aggregated bandwidth on PRS measurement period requirements</w:t>
            </w:r>
          </w:p>
          <w:p w14:paraId="4635D8C3" w14:textId="77777777" w:rsidR="00F854EE" w:rsidRPr="00895423" w:rsidRDefault="00F854EE" w:rsidP="00895423">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1AC98270" w14:textId="77777777" w:rsidR="00F854EE" w:rsidRPr="00895423" w:rsidRDefault="00F854EE" w:rsidP="00F854EE">
            <w:pPr>
              <w:numPr>
                <w:ilvl w:val="0"/>
                <w:numId w:val="14"/>
              </w:numPr>
              <w:spacing w:after="120"/>
              <w:ind w:left="357" w:hanging="357"/>
              <w:rPr>
                <w:rFonts w:eastAsia="SimSun" w:cs="Times New Roman"/>
                <w:szCs w:val="20"/>
                <w:lang w:eastAsia="ja-JP"/>
              </w:rPr>
            </w:pPr>
            <w:r w:rsidRPr="00895423">
              <w:rPr>
                <w:rFonts w:eastAsia="SimSun" w:cs="Times New Roman"/>
                <w:szCs w:val="20"/>
                <w:lang w:eastAsia="ja-JP"/>
              </w:rPr>
              <w:t>RAN4 to define measurement period requirements for PRS CA in BW agnostic manner.</w:t>
            </w:r>
          </w:p>
          <w:p w14:paraId="3F9DD51C" w14:textId="77777777" w:rsidR="00F854EE" w:rsidRPr="00895423" w:rsidRDefault="00F854EE" w:rsidP="00F854EE">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3-1-2: Applicable condition in RRC inactive</w:t>
            </w:r>
          </w:p>
          <w:p w14:paraId="25056585" w14:textId="77777777" w:rsidR="00F854EE" w:rsidRPr="00895423" w:rsidRDefault="00F854EE" w:rsidP="00895423">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5B146AB1" w14:textId="77777777" w:rsidR="00F854EE" w:rsidRPr="00895423" w:rsidRDefault="00F854EE" w:rsidP="00F854EE">
            <w:pPr>
              <w:numPr>
                <w:ilvl w:val="0"/>
                <w:numId w:val="14"/>
              </w:numPr>
              <w:spacing w:after="120"/>
              <w:ind w:left="357" w:hanging="357"/>
              <w:rPr>
                <w:rFonts w:eastAsia="SimSun" w:cs="Times New Roman"/>
                <w:szCs w:val="20"/>
                <w:lang w:eastAsia="ja-JP"/>
              </w:rPr>
            </w:pPr>
            <w:r w:rsidRPr="00895423">
              <w:rPr>
                <w:rFonts w:eastAsia="SimSun" w:cs="Times New Roman"/>
                <w:szCs w:val="20"/>
                <w:lang w:eastAsia="ja-JP"/>
              </w:rPr>
              <w:t>There is no restriction that SRS on aggregated carriers used for BW aggregation are within the initial UL BWP.</w:t>
            </w:r>
          </w:p>
          <w:p w14:paraId="394DFE2A" w14:textId="77777777" w:rsidR="00F854EE" w:rsidRPr="00895423" w:rsidRDefault="00F854EE" w:rsidP="00F854EE">
            <w:pPr>
              <w:keepNext/>
              <w:keepLines/>
              <w:numPr>
                <w:ilvl w:val="1"/>
                <w:numId w:val="0"/>
              </w:numPr>
              <w:spacing w:before="180" w:after="180"/>
              <w:ind w:left="576" w:hanging="576"/>
              <w:outlineLvl w:val="1"/>
              <w:rPr>
                <w:rFonts w:ascii="Arial" w:eastAsia="SimSun" w:hAnsi="Arial" w:cs="Times New Roman"/>
                <w:sz w:val="24"/>
                <w:szCs w:val="24"/>
                <w:lang w:val="en-GB"/>
              </w:rPr>
            </w:pPr>
            <w:r w:rsidRPr="00895423">
              <w:rPr>
                <w:rFonts w:ascii="Arial" w:eastAsia="SimSun" w:hAnsi="Arial" w:cs="Times New Roman"/>
                <w:sz w:val="24"/>
                <w:szCs w:val="24"/>
                <w:lang w:val="en-GB"/>
              </w:rPr>
              <w:t>Sub-topic 3-2: PRS measurement requirements for PRS/SRS bandwidth aggregation</w:t>
            </w:r>
          </w:p>
          <w:p w14:paraId="001C6063" w14:textId="77777777" w:rsidR="00F854EE" w:rsidRPr="00895423" w:rsidRDefault="00F854EE" w:rsidP="00F854EE">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 xml:space="preserve">Issue 3-2-1: How to capture the condition of single RF chain (same antenna) in RAN4 </w:t>
            </w:r>
            <w:proofErr w:type="gramStart"/>
            <w:r w:rsidRPr="00895423">
              <w:rPr>
                <w:rFonts w:eastAsia="SimSun" w:cs="Times New Roman"/>
                <w:b/>
                <w:bCs/>
                <w:sz w:val="21"/>
                <w:szCs w:val="21"/>
                <w:u w:val="single"/>
                <w:lang w:val="en-GB"/>
              </w:rPr>
              <w:t>specifications</w:t>
            </w:r>
            <w:proofErr w:type="gramEnd"/>
          </w:p>
          <w:p w14:paraId="5BAA623F" w14:textId="77777777" w:rsidR="00F854EE" w:rsidRPr="00895423" w:rsidRDefault="00F854EE" w:rsidP="00895423">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3287F224" w14:textId="77777777" w:rsidR="00F854EE" w:rsidRPr="00895423" w:rsidRDefault="00F854EE" w:rsidP="00F854EE">
            <w:pPr>
              <w:numPr>
                <w:ilvl w:val="0"/>
                <w:numId w:val="14"/>
              </w:numPr>
              <w:spacing w:after="120"/>
              <w:ind w:hanging="357"/>
              <w:rPr>
                <w:rFonts w:eastAsia="SimSun" w:cs="Times New Roman"/>
                <w:szCs w:val="20"/>
                <w:lang w:eastAsia="ja-JP"/>
              </w:rPr>
            </w:pPr>
            <w:r w:rsidRPr="00895423">
              <w:rPr>
                <w:rFonts w:eastAsia="SimSun" w:cs="Times New Roman"/>
                <w:szCs w:val="20"/>
                <w:lang w:eastAsia="ja-JP"/>
              </w:rPr>
              <w:t xml:space="preserve">For the transmitter side, both RF + antenna and baseband </w:t>
            </w:r>
            <w:proofErr w:type="gramStart"/>
            <w:r w:rsidRPr="00895423">
              <w:rPr>
                <w:rFonts w:eastAsia="SimSun" w:cs="Times New Roman"/>
                <w:szCs w:val="20"/>
                <w:lang w:eastAsia="ja-JP"/>
              </w:rPr>
              <w:t>needs</w:t>
            </w:r>
            <w:proofErr w:type="gramEnd"/>
            <w:r w:rsidRPr="00895423">
              <w:rPr>
                <w:rFonts w:eastAsia="SimSun" w:cs="Times New Roman"/>
                <w:szCs w:val="20"/>
                <w:lang w:eastAsia="ja-JP"/>
              </w:rPr>
              <w:t xml:space="preserve"> to be considered. </w:t>
            </w:r>
          </w:p>
          <w:p w14:paraId="24611C7B" w14:textId="77777777" w:rsidR="00F854EE" w:rsidRPr="00895423" w:rsidRDefault="00F854EE" w:rsidP="00F854EE">
            <w:pPr>
              <w:numPr>
                <w:ilvl w:val="1"/>
                <w:numId w:val="14"/>
              </w:numPr>
              <w:spacing w:after="120"/>
              <w:rPr>
                <w:rFonts w:eastAsia="SimSun" w:cs="Times New Roman"/>
                <w:szCs w:val="20"/>
                <w:lang w:eastAsia="ja-JP"/>
              </w:rPr>
            </w:pPr>
            <w:r w:rsidRPr="00895423">
              <w:rPr>
                <w:rFonts w:eastAsia="SimSun" w:cs="Times New Roman"/>
                <w:szCs w:val="20"/>
                <w:lang w:eastAsia="ja-JP"/>
              </w:rPr>
              <w:t xml:space="preserve">Capture this in the core part as condition for positioning requirement for PRS aggregation. </w:t>
            </w:r>
          </w:p>
          <w:p w14:paraId="3C8E6683" w14:textId="77777777" w:rsidR="00F854EE" w:rsidRPr="00895423" w:rsidRDefault="00F854EE" w:rsidP="00F854EE">
            <w:pPr>
              <w:numPr>
                <w:ilvl w:val="1"/>
                <w:numId w:val="14"/>
              </w:numPr>
              <w:spacing w:after="120"/>
              <w:rPr>
                <w:rFonts w:eastAsia="SimSun" w:cs="Times New Roman"/>
                <w:szCs w:val="20"/>
                <w:lang w:eastAsia="ja-JP"/>
              </w:rPr>
            </w:pPr>
            <w:r w:rsidRPr="00895423">
              <w:rPr>
                <w:rFonts w:eastAsia="SimSun" w:cs="Times New Roman"/>
                <w:szCs w:val="20"/>
                <w:lang w:eastAsia="ja-JP"/>
              </w:rPr>
              <w:t>The condition applies for positioning requirement for SRS aggregation. FFS whether/how to capture it in the RAN4 spec in performance part.</w:t>
            </w:r>
          </w:p>
          <w:p w14:paraId="3DFF8289" w14:textId="77777777" w:rsidR="00F854EE" w:rsidRPr="00895423" w:rsidRDefault="00F854EE" w:rsidP="00F854EE">
            <w:pPr>
              <w:numPr>
                <w:ilvl w:val="0"/>
                <w:numId w:val="14"/>
              </w:numPr>
              <w:spacing w:after="120"/>
              <w:ind w:hanging="357"/>
              <w:rPr>
                <w:rFonts w:eastAsia="SimSun" w:cs="Times New Roman"/>
                <w:szCs w:val="20"/>
                <w:lang w:eastAsia="ja-JP"/>
              </w:rPr>
            </w:pPr>
            <w:r w:rsidRPr="00895423">
              <w:rPr>
                <w:rFonts w:eastAsia="SimSun" w:cs="Times New Roman"/>
                <w:szCs w:val="20"/>
                <w:lang w:eastAsia="ja-JP"/>
              </w:rPr>
              <w:t>For the receiver side, further discuss whether the condition of single Rx chain (RF + baseband) and antenna needs to be considered in the performance or core maintenance part.</w:t>
            </w:r>
          </w:p>
          <w:p w14:paraId="0E3F9E89" w14:textId="77777777" w:rsidR="00F854EE" w:rsidRPr="00F25062" w:rsidRDefault="00F854EE" w:rsidP="00F854EE">
            <w:pPr>
              <w:numPr>
                <w:ilvl w:val="0"/>
                <w:numId w:val="14"/>
              </w:numPr>
              <w:spacing w:after="120"/>
              <w:ind w:hanging="357"/>
              <w:rPr>
                <w:rFonts w:eastAsia="SimSun" w:cs="Times New Roman"/>
                <w:szCs w:val="20"/>
                <w:highlight w:val="yellow"/>
                <w:lang w:eastAsia="ja-JP"/>
              </w:rPr>
            </w:pPr>
            <w:r w:rsidRPr="00F25062">
              <w:rPr>
                <w:rFonts w:eastAsia="SimSun" w:cs="Times New Roman"/>
                <w:szCs w:val="20"/>
                <w:highlight w:val="yellow"/>
                <w:lang w:eastAsia="ja-JP"/>
              </w:rPr>
              <w:t>RAN4 agreement related the assumptions for the single RF chain is captured in LS to RAN1 in R4-23xxxx</w:t>
            </w:r>
          </w:p>
          <w:p w14:paraId="39B19C4D" w14:textId="77777777" w:rsidR="00F854EE" w:rsidRPr="00895423" w:rsidRDefault="00F854EE" w:rsidP="00F854EE">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 xml:space="preserve">Issue 3-2-3: Measurement period requirement for PRS/SRS </w:t>
            </w:r>
            <w:r w:rsidRPr="00F25062">
              <w:rPr>
                <w:rFonts w:eastAsia="SimSun" w:cs="Times New Roman"/>
                <w:b/>
                <w:bCs/>
                <w:sz w:val="21"/>
                <w:szCs w:val="21"/>
                <w:u w:val="single"/>
                <w:lang w:val="en-GB"/>
              </w:rPr>
              <w:t>bandwidth aggregation</w:t>
            </w:r>
          </w:p>
          <w:p w14:paraId="6DC60817" w14:textId="77777777" w:rsidR="00F854EE" w:rsidRPr="00895423" w:rsidRDefault="00F854EE" w:rsidP="00F854EE">
            <w:pPr>
              <w:spacing w:before="120" w:after="18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61315D8E" w14:textId="77777777" w:rsidR="00F854EE" w:rsidRPr="00895423" w:rsidRDefault="00F854EE" w:rsidP="00F854EE">
            <w:pPr>
              <w:numPr>
                <w:ilvl w:val="0"/>
                <w:numId w:val="53"/>
              </w:numPr>
              <w:overflowPunct w:val="0"/>
              <w:autoSpaceDE w:val="0"/>
              <w:autoSpaceDN w:val="0"/>
              <w:adjustRightInd w:val="0"/>
              <w:spacing w:before="120" w:after="120"/>
              <w:ind w:left="641" w:hanging="357"/>
              <w:textAlignment w:val="baseline"/>
              <w:rPr>
                <w:rFonts w:eastAsia="MS Mincho" w:cs="Times New Roman"/>
                <w:b/>
                <w:bCs/>
                <w:szCs w:val="20"/>
                <w:u w:val="single"/>
                <w:lang w:val="en-GB" w:eastAsia="zh-CN"/>
              </w:rPr>
            </w:pPr>
            <w:proofErr w:type="spellStart"/>
            <w:proofErr w:type="gramStart"/>
            <w:r w:rsidRPr="00895423">
              <w:rPr>
                <w:rFonts w:eastAsia="MS Mincho" w:cs="Times New Roman"/>
                <w:bCs/>
                <w:szCs w:val="20"/>
                <w:lang w:val="en-GB"/>
              </w:rPr>
              <w:t>T</w:t>
            </w:r>
            <w:r w:rsidRPr="00895423">
              <w:rPr>
                <w:rFonts w:eastAsia="MS Mincho" w:cs="Times New Roman"/>
                <w:bCs/>
                <w:szCs w:val="20"/>
                <w:vertAlign w:val="subscript"/>
                <w:lang w:val="en-GB"/>
              </w:rPr>
              <w:t>meas,total</w:t>
            </w:r>
            <w:proofErr w:type="spellEnd"/>
            <w:proofErr w:type="gramEnd"/>
            <w:r w:rsidRPr="00895423">
              <w:rPr>
                <w:rFonts w:eastAsia="MS Mincho" w:cs="Times New Roman"/>
                <w:bCs/>
                <w:szCs w:val="20"/>
                <w:lang w:val="en-GB"/>
              </w:rPr>
              <w:t xml:space="preserve"> = T</w:t>
            </w:r>
            <w:r w:rsidRPr="00895423">
              <w:rPr>
                <w:rFonts w:eastAsia="MS Mincho" w:cs="Times New Roman"/>
                <w:bCs/>
                <w:szCs w:val="20"/>
                <w:vertAlign w:val="subscript"/>
                <w:lang w:val="en-GB"/>
              </w:rPr>
              <w:t>agg</w:t>
            </w:r>
            <w:r w:rsidRPr="00895423">
              <w:rPr>
                <w:rFonts w:eastAsia="MS Mincho" w:cs="Times New Roman"/>
                <w:bCs/>
                <w:szCs w:val="20"/>
                <w:lang w:val="en-GB"/>
              </w:rPr>
              <w:t xml:space="preserve"> + </w:t>
            </w:r>
            <w:proofErr w:type="spellStart"/>
            <w:r w:rsidRPr="00895423">
              <w:rPr>
                <w:rFonts w:eastAsia="MS Mincho" w:cs="Times New Roman"/>
                <w:bCs/>
                <w:szCs w:val="20"/>
                <w:lang w:val="en-GB"/>
              </w:rPr>
              <w:t>Tmargin</w:t>
            </w:r>
            <w:proofErr w:type="spellEnd"/>
            <w:r w:rsidRPr="00895423">
              <w:rPr>
                <w:rFonts w:eastAsia="MS Mincho" w:cs="Times New Roman"/>
                <w:bCs/>
                <w:szCs w:val="20"/>
                <w:lang w:val="en-GB"/>
              </w:rPr>
              <w:t xml:space="preserve"> + </w:t>
            </w:r>
            <w:proofErr w:type="spellStart"/>
            <w:r w:rsidRPr="00895423">
              <w:rPr>
                <w:rFonts w:eastAsia="MS Mincho" w:cs="Times New Roman"/>
                <w:bCs/>
                <w:szCs w:val="20"/>
                <w:lang w:val="en-GB"/>
              </w:rPr>
              <w:t>T</w:t>
            </w:r>
            <w:r w:rsidRPr="00895423">
              <w:rPr>
                <w:rFonts w:eastAsia="MS Mincho" w:cs="Times New Roman"/>
                <w:bCs/>
                <w:szCs w:val="20"/>
                <w:vertAlign w:val="subscript"/>
                <w:lang w:val="en-GB"/>
              </w:rPr>
              <w:t>non-agg</w:t>
            </w:r>
            <w:proofErr w:type="spellEnd"/>
          </w:p>
          <w:p w14:paraId="3DDEEC86" w14:textId="77777777" w:rsidR="00F854EE" w:rsidRPr="00895423" w:rsidRDefault="00000000" w:rsidP="00F854EE">
            <w:pPr>
              <w:numPr>
                <w:ilvl w:val="0"/>
                <w:numId w:val="52"/>
              </w:numPr>
              <w:overflowPunct w:val="0"/>
              <w:autoSpaceDE w:val="0"/>
              <w:autoSpaceDN w:val="0"/>
              <w:adjustRightInd w:val="0"/>
              <w:spacing w:before="120" w:after="120"/>
              <w:ind w:left="641" w:hanging="357"/>
              <w:textAlignment w:val="baseline"/>
              <w:rPr>
                <w:rFonts w:eastAsia="MS Mincho" w:cs="Times New Roman"/>
                <w:szCs w:val="20"/>
                <w:lang w:val="en-GB" w:eastAsia="zh-CN"/>
              </w:rPr>
            </w:pPr>
            <m:oMath>
              <m:sSub>
                <m:sSubPr>
                  <m:ctrlPr>
                    <w:rPr>
                      <w:rFonts w:ascii="Cambria Math" w:eastAsia="MS Mincho" w:hAnsi="Cambria Math" w:cs="Times New Roman"/>
                      <w:i/>
                      <w:szCs w:val="20"/>
                      <w:lang w:val="en-GB" w:eastAsia="zh-CN"/>
                    </w:rPr>
                  </m:ctrlPr>
                </m:sSubPr>
                <m:e>
                  <m:r>
                    <w:rPr>
                      <w:rFonts w:ascii="Cambria Math" w:eastAsia="MS Mincho" w:hAnsi="Cambria Math" w:cs="Times New Roman"/>
                      <w:szCs w:val="20"/>
                      <w:lang w:val="en-GB" w:eastAsia="zh-CN"/>
                    </w:rPr>
                    <m:t>T</m:t>
                  </m:r>
                </m:e>
                <m:sub>
                  <m:r>
                    <m:rPr>
                      <m:nor/>
                    </m:rPr>
                    <w:rPr>
                      <w:rFonts w:eastAsia="MS Mincho" w:cs="Times New Roman"/>
                      <w:szCs w:val="20"/>
                      <w:lang w:val="en-GB" w:eastAsia="zh-CN"/>
                    </w:rPr>
                    <m:t>margin</m:t>
                  </m:r>
                </m:sub>
              </m:sSub>
              <m:r>
                <w:rPr>
                  <w:rFonts w:ascii="Cambria Math" w:eastAsia="MS Mincho" w:hAnsi="Cambria Math" w:cs="Times New Roman"/>
                  <w:szCs w:val="20"/>
                  <w:lang w:val="en-GB" w:eastAsia="zh-CN"/>
                </w:rPr>
                <m:t>=</m:t>
              </m:r>
              <m:func>
                <m:funcPr>
                  <m:ctrlPr>
                    <w:rPr>
                      <w:rFonts w:ascii="Cambria Math" w:eastAsia="MS Mincho" w:hAnsi="Cambria Math" w:cs="Times New Roman"/>
                      <w:i/>
                      <w:szCs w:val="20"/>
                      <w:lang w:val="en-GB" w:eastAsia="zh-CN"/>
                    </w:rPr>
                  </m:ctrlPr>
                </m:funcPr>
                <m:fName>
                  <m:limLow>
                    <m:limLowPr>
                      <m:ctrlPr>
                        <w:rPr>
                          <w:rFonts w:ascii="Cambria Math" w:eastAsia="MS Mincho" w:hAnsi="Cambria Math" w:cs="Times New Roman"/>
                          <w:i/>
                          <w:szCs w:val="20"/>
                          <w:lang w:val="en-GB" w:eastAsia="zh-CN"/>
                        </w:rPr>
                      </m:ctrlPr>
                    </m:limLowPr>
                    <m:e>
                      <m:r>
                        <m:rPr>
                          <m:sty m:val="p"/>
                        </m:rPr>
                        <w:rPr>
                          <w:rFonts w:ascii="Cambria Math" w:eastAsia="MS Mincho" w:hAnsi="Cambria Math" w:cs="Times New Roman"/>
                          <w:szCs w:val="20"/>
                          <w:lang w:val="en-GB" w:eastAsia="zh-CN"/>
                        </w:rPr>
                        <m:t>max</m:t>
                      </m:r>
                    </m:e>
                    <m:lim>
                      <m:r>
                        <w:rPr>
                          <w:rFonts w:ascii="Cambria Math" w:eastAsia="MS Mincho" w:hAnsi="Cambria Math" w:cs="Times New Roman"/>
                          <w:szCs w:val="20"/>
                          <w:lang w:val="en-GB" w:eastAsia="zh-CN"/>
                        </w:rPr>
                        <m:t xml:space="preserve"> </m:t>
                      </m:r>
                    </m:lim>
                  </m:limLow>
                </m:fName>
                <m:e>
                  <m:d>
                    <m:dPr>
                      <m:ctrlPr>
                        <w:rPr>
                          <w:rFonts w:ascii="Cambria Math" w:eastAsia="MS Mincho" w:hAnsi="Cambria Math" w:cs="Times New Roman"/>
                          <w:i/>
                          <w:szCs w:val="20"/>
                          <w:lang w:val="en-GB" w:eastAsia="zh-CN"/>
                        </w:rPr>
                      </m:ctrlPr>
                    </m:dPr>
                    <m:e>
                      <m:sSub>
                        <m:sSubPr>
                          <m:ctrlPr>
                            <w:rPr>
                              <w:rFonts w:ascii="Cambria Math" w:eastAsia="MS Mincho" w:hAnsi="Cambria Math" w:cs="Times New Roman"/>
                              <w:i/>
                              <w:szCs w:val="20"/>
                              <w:lang w:val="en-GB" w:eastAsia="zh-CN"/>
                            </w:rPr>
                          </m:ctrlPr>
                        </m:sSubPr>
                        <m:e>
                          <m:r>
                            <w:rPr>
                              <w:rFonts w:ascii="Cambria Math" w:eastAsia="MS Mincho" w:hAnsi="Cambria Math" w:cs="Times New Roman"/>
                              <w:szCs w:val="20"/>
                              <w:lang w:val="en-GB" w:eastAsia="zh-CN"/>
                            </w:rPr>
                            <m:t>T</m:t>
                          </m:r>
                        </m:e>
                        <m:sub>
                          <m:r>
                            <m:rPr>
                              <m:nor/>
                            </m:rPr>
                            <w:rPr>
                              <w:rFonts w:eastAsia="MS Mincho" w:cs="Times New Roman"/>
                              <w:szCs w:val="20"/>
                              <w:lang w:val="en-GB" w:eastAsia="zh-CN"/>
                            </w:rPr>
                            <m:t>effect, i</m:t>
                          </m:r>
                        </m:sub>
                      </m:sSub>
                    </m:e>
                  </m:d>
                </m:e>
              </m:func>
              <m:r>
                <w:rPr>
                  <w:rFonts w:ascii="Cambria Math" w:eastAsia="MS Mincho" w:hAnsi="Cambria Math" w:cs="Times New Roman"/>
                  <w:szCs w:val="20"/>
                  <w:lang w:val="en-GB" w:eastAsia="zh-CN"/>
                </w:rPr>
                <m:t xml:space="preserve"> </m:t>
              </m:r>
            </m:oMath>
            <w:r w:rsidR="00F854EE" w:rsidRPr="00895423">
              <w:rPr>
                <w:rFonts w:eastAsia="MS Mincho" w:cs="Times New Roman"/>
                <w:szCs w:val="20"/>
                <w:lang w:val="en-GB" w:eastAsia="zh-CN"/>
              </w:rPr>
              <w:t xml:space="preserve"> between where </w:t>
            </w:r>
            <w:proofErr w:type="gramStart"/>
            <w:r w:rsidR="00F854EE" w:rsidRPr="00895423">
              <w:rPr>
                <w:rFonts w:eastAsia="MS Mincho" w:cs="Times New Roman"/>
                <w:szCs w:val="20"/>
                <w:lang w:val="en-GB" w:eastAsia="zh-CN"/>
              </w:rPr>
              <w:t>Teffect,i</w:t>
            </w:r>
            <w:proofErr w:type="gramEnd"/>
            <w:r w:rsidR="00F854EE" w:rsidRPr="00895423">
              <w:rPr>
                <w:rFonts w:eastAsia="MS Mincho" w:cs="Times New Roman"/>
                <w:szCs w:val="20"/>
                <w:lang w:val="en-GB" w:eastAsia="zh-CN"/>
              </w:rPr>
              <w:t xml:space="preserve"> is the Teffect from both aggregated PFLs and non-aggregated PFLs which are configured for positioning measurement. </w:t>
            </w:r>
          </w:p>
          <w:p w14:paraId="2C24A5A6" w14:textId="77777777" w:rsidR="00F854EE" w:rsidRPr="00895423" w:rsidRDefault="00F854EE" w:rsidP="00F854EE">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3-2-4: Impact of PRS collision with other signals on PRS bandwidth aggregation requirement</w:t>
            </w:r>
          </w:p>
          <w:p w14:paraId="14F3AA66" w14:textId="77777777" w:rsidR="00F854EE" w:rsidRPr="00895423" w:rsidRDefault="00F854EE" w:rsidP="00895423">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62DCBD68" w14:textId="77777777" w:rsidR="00F854EE" w:rsidRPr="00895423" w:rsidRDefault="00F854EE" w:rsidP="00F854EE">
            <w:pPr>
              <w:numPr>
                <w:ilvl w:val="0"/>
                <w:numId w:val="14"/>
              </w:numPr>
              <w:spacing w:after="120"/>
              <w:ind w:left="357" w:hanging="357"/>
              <w:rPr>
                <w:rFonts w:eastAsia="SimSun" w:cs="Times New Roman"/>
                <w:szCs w:val="20"/>
                <w:lang w:eastAsia="ja-JP"/>
              </w:rPr>
            </w:pPr>
            <w:r w:rsidRPr="00F25062">
              <w:rPr>
                <w:rFonts w:eastAsia="SimSun" w:cs="Times New Roman"/>
                <w:szCs w:val="20"/>
                <w:lang w:eastAsia="ja-JP"/>
              </w:rPr>
              <w:t>Further discussion on this issue is not precluded and</w:t>
            </w:r>
            <w:r w:rsidRPr="00895423">
              <w:rPr>
                <w:rFonts w:eastAsia="SimSun" w:cs="Times New Roman"/>
                <w:szCs w:val="20"/>
                <w:lang w:eastAsia="ja-JP"/>
              </w:rPr>
              <w:t xml:space="preserve"> based on contribution driven in the maintenance part.</w:t>
            </w:r>
          </w:p>
          <w:p w14:paraId="495B1B05" w14:textId="77777777" w:rsidR="00F854EE" w:rsidRPr="00895423" w:rsidRDefault="00F854EE" w:rsidP="00F854EE">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3-2-6: Impact of collision of other signals on SRS bandwidth aggregation requirement in RRC_INACTIVE</w:t>
            </w:r>
          </w:p>
          <w:p w14:paraId="4728594C" w14:textId="77777777" w:rsidR="00F854EE" w:rsidRPr="00895423" w:rsidRDefault="00F854EE" w:rsidP="00895423">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71F68136" w14:textId="77777777" w:rsidR="00F854EE" w:rsidRPr="00895423" w:rsidRDefault="00F854EE" w:rsidP="00F854EE">
            <w:pPr>
              <w:numPr>
                <w:ilvl w:val="0"/>
                <w:numId w:val="14"/>
              </w:numPr>
              <w:contextualSpacing/>
              <w:rPr>
                <w:rFonts w:eastAsia="SimSun" w:cs="Times New Roman"/>
                <w:szCs w:val="20"/>
                <w:lang w:eastAsia="ja-JP"/>
              </w:rPr>
            </w:pPr>
            <w:r w:rsidRPr="00895423">
              <w:rPr>
                <w:rFonts w:eastAsia="SimSun" w:cs="Times New Roman"/>
                <w:szCs w:val="20"/>
                <w:lang w:eastAsia="ja-JP"/>
              </w:rPr>
              <w:t>RAN4 not to define requirements for collision between SRS CA (outside initial BWP) with other UL/DL channels in INACTIVE.</w:t>
            </w:r>
          </w:p>
          <w:p w14:paraId="18C7F532" w14:textId="77777777" w:rsidR="00F854EE" w:rsidRPr="00895423" w:rsidRDefault="00F854EE" w:rsidP="00F854EE">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3-2-7: TEG for PRS/SRS bandwidth aggregation</w:t>
            </w:r>
          </w:p>
          <w:p w14:paraId="4A164D50" w14:textId="77777777" w:rsidR="00F854EE" w:rsidRPr="00895423" w:rsidRDefault="00F854EE" w:rsidP="00895423">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107D8D49" w14:textId="44964652" w:rsidR="004F1C32" w:rsidRPr="00F854EE" w:rsidRDefault="00F854EE" w:rsidP="00895423">
            <w:pPr>
              <w:numPr>
                <w:ilvl w:val="0"/>
                <w:numId w:val="46"/>
              </w:numPr>
              <w:spacing w:after="120"/>
              <w:ind w:left="357" w:hanging="357"/>
              <w:rPr>
                <w:rFonts w:eastAsia="SimSun" w:cs="Times New Roman"/>
                <w:szCs w:val="20"/>
                <w:lang w:eastAsia="ja-JP"/>
              </w:rPr>
            </w:pPr>
            <w:r w:rsidRPr="00895423">
              <w:rPr>
                <w:rFonts w:eastAsia="SimSun" w:cs="Times New Roman"/>
                <w:szCs w:val="20"/>
                <w:lang w:eastAsia="ja-JP"/>
              </w:rPr>
              <w:t>TEG is considered in measurement period requirements for PRS CA.</w:t>
            </w:r>
          </w:p>
        </w:tc>
      </w:tr>
    </w:tbl>
    <w:p w14:paraId="35CF294C" w14:textId="77777777" w:rsidR="00E54DD8" w:rsidRDefault="00E54DD8" w:rsidP="00BA7B3C">
      <w:pPr>
        <w:spacing w:after="0" w:line="240" w:lineRule="auto"/>
        <w:rPr>
          <w:highlight w:val="yellow"/>
        </w:rPr>
      </w:pPr>
    </w:p>
    <w:p w14:paraId="48F8ED87" w14:textId="25F2306C" w:rsidR="00E54DD8" w:rsidRDefault="00E54DD8" w:rsidP="00E54DD8">
      <w:r w:rsidRPr="00006862">
        <w:t xml:space="preserve">Further details </w:t>
      </w:r>
      <w:r w:rsidR="00006862" w:rsidRPr="00006862">
        <w:t>on RAN4 #10</w:t>
      </w:r>
      <w:r w:rsidR="00F854EE">
        <w:t>9</w:t>
      </w:r>
      <w:r w:rsidR="00006862" w:rsidRPr="00006862">
        <w:t xml:space="preserve"> discussion </w:t>
      </w:r>
      <w:r w:rsidRPr="00006862">
        <w:t>can be found in [</w:t>
      </w:r>
      <w:r w:rsidR="00BA7B3C">
        <w:t>3</w:t>
      </w:r>
      <w:r w:rsidRPr="00006862">
        <w:t>]</w:t>
      </w:r>
      <w:r w:rsidR="00006862" w:rsidRPr="00006862">
        <w:t xml:space="preserve">. </w:t>
      </w:r>
      <w:r w:rsidR="00185307">
        <w:t xml:space="preserve">Simulation assumptions for PRS BW aggregation were agreed in [4]. </w:t>
      </w:r>
      <w:r w:rsidRPr="00006862">
        <w:t>The incoming RAN1 LS [</w:t>
      </w:r>
      <w:r w:rsidR="00185307">
        <w:t>5</w:t>
      </w:r>
      <w:r w:rsidRPr="00006862">
        <w:t xml:space="preserve">] is dealt </w:t>
      </w:r>
      <w:r w:rsidR="00F25062">
        <w:t xml:space="preserve">with </w:t>
      </w:r>
      <w:r w:rsidR="00895423">
        <w:t>in [</w:t>
      </w:r>
      <w:r w:rsidR="00185307">
        <w:t>6</w:t>
      </w:r>
      <w:r w:rsidR="00895423">
        <w:t>]</w:t>
      </w:r>
      <w:r w:rsidRPr="00006862">
        <w:t>.</w:t>
      </w:r>
    </w:p>
    <w:p w14:paraId="56CB8643" w14:textId="25DDBA94" w:rsidR="00371CB8" w:rsidRPr="00093FA4" w:rsidRDefault="00371CB8" w:rsidP="00371CB8">
      <w:pPr>
        <w:pStyle w:val="RAN4H2"/>
        <w:rPr>
          <w:rFonts w:eastAsia="SimSun"/>
          <w:lang w:val="en-GB"/>
        </w:rPr>
      </w:pPr>
      <w:r w:rsidRPr="00093FA4">
        <w:rPr>
          <w:rFonts w:eastAsia="SimSun"/>
          <w:lang w:val="en-GB"/>
        </w:rPr>
        <w:t xml:space="preserve">Measurement </w:t>
      </w:r>
      <w:r w:rsidR="00712CD0" w:rsidRPr="00093FA4">
        <w:rPr>
          <w:rFonts w:eastAsia="SimSun"/>
          <w:lang w:val="en-GB"/>
        </w:rPr>
        <w:t xml:space="preserve">period </w:t>
      </w:r>
      <w:r w:rsidRPr="00093FA4">
        <w:rPr>
          <w:rFonts w:eastAsia="SimSun"/>
          <w:lang w:val="en-GB"/>
        </w:rPr>
        <w:t>requirements for PRS</w:t>
      </w:r>
      <w:r w:rsidR="00712CD0" w:rsidRPr="00093FA4">
        <w:rPr>
          <w:rFonts w:eastAsia="SimSun"/>
          <w:lang w:val="en-GB"/>
        </w:rPr>
        <w:t xml:space="preserve"> BW</w:t>
      </w:r>
      <w:r w:rsidRPr="00093FA4">
        <w:rPr>
          <w:rFonts w:eastAsia="SimSun"/>
          <w:lang w:val="en-GB"/>
        </w:rPr>
        <w:t xml:space="preserve"> aggregation</w:t>
      </w:r>
    </w:p>
    <w:p w14:paraId="1ADD74CB" w14:textId="1FE011A3" w:rsidR="00E43AED" w:rsidRPr="00093FA4" w:rsidRDefault="00E43AED" w:rsidP="00093FA4">
      <w:pPr>
        <w:pStyle w:val="RAN4H3"/>
        <w:rPr>
          <w:lang w:val="en-GB"/>
        </w:rPr>
      </w:pPr>
      <w:r w:rsidRPr="00093FA4">
        <w:t>Impact of PRS resource dropping on PRS bandwidth aggregation requirement</w:t>
      </w:r>
    </w:p>
    <w:p w14:paraId="3CD646E5" w14:textId="77777777" w:rsidR="00E43AED" w:rsidRDefault="00E43AED" w:rsidP="00E43AED">
      <w:r w:rsidRPr="00093FA4">
        <w:lastRenderedPageBreak/>
        <w:t>RAN1 has discussed the scenario of dropping PRS in one aggregated PFL due to collisions of PRS measurement with SSB or other DL signal/channel in RRC_CONNECTED</w:t>
      </w:r>
      <w:r>
        <w:t xml:space="preserve"> state for</w:t>
      </w:r>
      <w:r w:rsidRPr="00AC2797">
        <w:t xml:space="preserve"> MG assisted measurements </w:t>
      </w:r>
      <w:r>
        <w:t xml:space="preserve">in case of </w:t>
      </w:r>
      <w:r w:rsidRPr="00AC2797">
        <w:t xml:space="preserve">PRS bandwidth aggregation. </w:t>
      </w:r>
      <w:r>
        <w:t>RAN1 identified that RAN4 should elaborate requirements for this case, i.e. whether to consider dropping of PRS in all aggregated PFLs or performing BW aggregation over the PRS in the remaining non-colliding PFLs. This is captured in their RAN1 #112bis-e agreement:</w:t>
      </w:r>
    </w:p>
    <w:tbl>
      <w:tblPr>
        <w:tblStyle w:val="TableGrid"/>
        <w:tblW w:w="0" w:type="auto"/>
        <w:tblLook w:val="04A0" w:firstRow="1" w:lastRow="0" w:firstColumn="1" w:lastColumn="0" w:noHBand="0" w:noVBand="1"/>
      </w:tblPr>
      <w:tblGrid>
        <w:gridCol w:w="9617"/>
      </w:tblGrid>
      <w:tr w:rsidR="00E43AED" w14:paraId="11C26151" w14:textId="77777777">
        <w:tc>
          <w:tcPr>
            <w:tcW w:w="9617" w:type="dxa"/>
          </w:tcPr>
          <w:p w14:paraId="036A8D0C" w14:textId="77777777" w:rsidR="00E43AED" w:rsidRPr="00B428D7" w:rsidRDefault="00E43AED">
            <w:pPr>
              <w:ind w:right="-23"/>
              <w:rPr>
                <w:lang w:val="en-GB"/>
              </w:rPr>
            </w:pPr>
            <w:r w:rsidRPr="00B428D7">
              <w:rPr>
                <w:b/>
                <w:bCs/>
                <w:highlight w:val="green"/>
                <w:lang w:val="en-GB"/>
              </w:rPr>
              <w:t>Agreement</w:t>
            </w:r>
          </w:p>
          <w:p w14:paraId="29B1AE46" w14:textId="77777777" w:rsidR="00E43AED" w:rsidRPr="00B428D7" w:rsidRDefault="00E43AED">
            <w:pPr>
              <w:ind w:right="-23"/>
              <w:rPr>
                <w:lang w:val="en-GB"/>
              </w:rPr>
            </w:pPr>
            <w:r w:rsidRPr="00B428D7">
              <w:rPr>
                <w:lang w:val="en-GB"/>
              </w:rPr>
              <w:t xml:space="preserve">For the case when PRS in one of aggregated PFL is dropped, e.g. because of collision with SSB, select one of the following solutions for LMF based </w:t>
            </w:r>
            <w:proofErr w:type="gramStart"/>
            <w:r w:rsidRPr="00B428D7">
              <w:rPr>
                <w:lang w:val="en-GB"/>
              </w:rPr>
              <w:t>positioning</w:t>
            </w:r>
            <w:proofErr w:type="gramEnd"/>
          </w:p>
          <w:p w14:paraId="20776DA7" w14:textId="77777777" w:rsidR="00E43AED" w:rsidRPr="00B428D7" w:rsidRDefault="00E43AED" w:rsidP="00907188">
            <w:pPr>
              <w:numPr>
                <w:ilvl w:val="0"/>
                <w:numId w:val="20"/>
              </w:numPr>
              <w:ind w:right="-23"/>
              <w:rPr>
                <w:lang w:val="en-GB"/>
              </w:rPr>
            </w:pPr>
            <w:r w:rsidRPr="00B428D7">
              <w:t>Alt. 1: Drop positioning measurement in all aggregated PFLs in the same symbol(s)</w:t>
            </w:r>
          </w:p>
          <w:p w14:paraId="20B65851" w14:textId="77777777" w:rsidR="00E43AED" w:rsidRPr="00B428D7" w:rsidRDefault="00E43AED" w:rsidP="00907188">
            <w:pPr>
              <w:numPr>
                <w:ilvl w:val="0"/>
                <w:numId w:val="20"/>
              </w:numPr>
              <w:ind w:right="-23"/>
              <w:rPr>
                <w:lang w:val="en-GB"/>
              </w:rPr>
            </w:pPr>
            <w:r w:rsidRPr="00B428D7">
              <w:t>Alt. 2: Still perform positioning measurement based on the remaining PRSs in other PFL(s)</w:t>
            </w:r>
          </w:p>
          <w:p w14:paraId="0E66DB31" w14:textId="77777777" w:rsidR="00E43AED" w:rsidRPr="00B428D7" w:rsidRDefault="00E43AED" w:rsidP="00907188">
            <w:pPr>
              <w:numPr>
                <w:ilvl w:val="0"/>
                <w:numId w:val="20"/>
              </w:numPr>
              <w:ind w:right="-23"/>
              <w:rPr>
                <w:lang w:val="en-GB"/>
              </w:rPr>
            </w:pPr>
            <w:r w:rsidRPr="00B428D7">
              <w:t xml:space="preserve">FFS the details and the difference between MG and PPW if PPW is </w:t>
            </w:r>
            <w:proofErr w:type="gramStart"/>
            <w:r w:rsidRPr="00B428D7">
              <w:t>supported</w:t>
            </w:r>
            <w:proofErr w:type="gramEnd"/>
          </w:p>
          <w:p w14:paraId="1AF3B062" w14:textId="77777777" w:rsidR="00E43AED" w:rsidRPr="006312A7" w:rsidRDefault="00E43AED" w:rsidP="00907188">
            <w:pPr>
              <w:numPr>
                <w:ilvl w:val="0"/>
                <w:numId w:val="20"/>
              </w:numPr>
              <w:spacing w:after="120"/>
              <w:ind w:left="714" w:right="-23" w:hanging="357"/>
              <w:rPr>
                <w:lang w:val="en-GB"/>
              </w:rPr>
            </w:pPr>
            <w:r w:rsidRPr="00B428D7">
              <w:t>Note: Up to RAN4 to discuss impact on requirements, if any, for such cases</w:t>
            </w:r>
          </w:p>
        </w:tc>
      </w:tr>
    </w:tbl>
    <w:p w14:paraId="691C1F5D" w14:textId="77777777" w:rsidR="00E43AED" w:rsidRDefault="00E43AED" w:rsidP="00E43AED">
      <w:pPr>
        <w:spacing w:after="0"/>
      </w:pPr>
    </w:p>
    <w:p w14:paraId="60850EBE" w14:textId="77777777" w:rsidR="009F3DFC" w:rsidRDefault="009F3DFC" w:rsidP="00E43AED">
      <w:r>
        <w:t>Further agreement was found at RAN1 #114:</w:t>
      </w:r>
    </w:p>
    <w:tbl>
      <w:tblPr>
        <w:tblStyle w:val="TableGrid"/>
        <w:tblW w:w="0" w:type="auto"/>
        <w:tblLook w:val="04A0" w:firstRow="1" w:lastRow="0" w:firstColumn="1" w:lastColumn="0" w:noHBand="0" w:noVBand="1"/>
      </w:tblPr>
      <w:tblGrid>
        <w:gridCol w:w="9617"/>
      </w:tblGrid>
      <w:tr w:rsidR="009F3DFC" w14:paraId="7D2E0274" w14:textId="77777777" w:rsidTr="009F3DFC">
        <w:tc>
          <w:tcPr>
            <w:tcW w:w="9617" w:type="dxa"/>
          </w:tcPr>
          <w:p w14:paraId="6E86987E"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3C951614"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4F6F5573" w14:textId="13AE40A7" w:rsidR="009F3DFC" w:rsidRPr="009F3DFC" w:rsidRDefault="009F3DFC" w:rsidP="00907188">
            <w:pPr>
              <w:numPr>
                <w:ilvl w:val="0"/>
                <w:numId w:val="42"/>
              </w:numPr>
              <w:spacing w:after="120"/>
              <w:ind w:left="714" w:hanging="357"/>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xml:space="preserve">Note: it is up to RAN4 </w:t>
            </w:r>
            <w:proofErr w:type="gramStart"/>
            <w:r w:rsidRPr="009F3DFC">
              <w:rPr>
                <w:rFonts w:eastAsia="Times New Roman" w:cs="Times New Roman"/>
                <w:color w:val="000000" w:themeColor="text1"/>
                <w:szCs w:val="20"/>
                <w:lang w:val="en-GB" w:eastAsia="en-GB"/>
              </w:rPr>
              <w:t>whether or not</w:t>
            </w:r>
            <w:proofErr w:type="gramEnd"/>
            <w:r w:rsidRPr="009F3DFC">
              <w:rPr>
                <w:rFonts w:eastAsia="Times New Roman" w:cs="Times New Roman"/>
                <w:color w:val="000000" w:themeColor="text1"/>
                <w:szCs w:val="20"/>
                <w:lang w:val="en-GB" w:eastAsia="en-GB"/>
              </w:rPr>
              <w:t xml:space="preserve"> to define performance requirements for this case of collision with other signals</w:t>
            </w:r>
          </w:p>
        </w:tc>
      </w:tr>
    </w:tbl>
    <w:p w14:paraId="57B903B5" w14:textId="77777777" w:rsidR="009F3DFC" w:rsidRDefault="009F3DFC" w:rsidP="009F3DFC">
      <w:pPr>
        <w:spacing w:after="0"/>
      </w:pPr>
    </w:p>
    <w:p w14:paraId="0EEF66E6" w14:textId="77777777" w:rsidR="00D92FCA" w:rsidRDefault="00E43AED" w:rsidP="00E43AED">
      <w:r>
        <w:t xml:space="preserve">Thus, </w:t>
      </w:r>
      <w:r w:rsidR="009F3DFC">
        <w:t xml:space="preserve">as RAN1 agreed to keep the PRS resource dropping as implementation dependent, </w:t>
      </w:r>
      <w:r>
        <w:t xml:space="preserve">RAN4 </w:t>
      </w:r>
      <w:r w:rsidR="00EF4E1E">
        <w:t xml:space="preserve">does not need to specify performance requirements </w:t>
      </w:r>
      <w:r>
        <w:t xml:space="preserve">for </w:t>
      </w:r>
      <w:r w:rsidR="00EF4E1E">
        <w:t>such</w:t>
      </w:r>
      <w:r>
        <w:t xml:space="preserve"> scenarios, i.e.</w:t>
      </w:r>
      <w:r w:rsidR="009F3DFC">
        <w:t>,</w:t>
      </w:r>
      <w:r>
        <w:t xml:space="preserve"> 2 or 3 aggregated PFLs. </w:t>
      </w:r>
    </w:p>
    <w:p w14:paraId="0EEBAD2B" w14:textId="0F24159B" w:rsidR="00D92FCA" w:rsidRDefault="00D92FCA" w:rsidP="00E43AED">
      <w:r>
        <w:t xml:space="preserve">RAN4 #108bis discussed this issue and agreed that the measurement period can be longer in case of collision of PRS with other signals/channels. </w:t>
      </w:r>
    </w:p>
    <w:tbl>
      <w:tblPr>
        <w:tblStyle w:val="TableGrid"/>
        <w:tblW w:w="0" w:type="auto"/>
        <w:tblLook w:val="04A0" w:firstRow="1" w:lastRow="0" w:firstColumn="1" w:lastColumn="0" w:noHBand="0" w:noVBand="1"/>
      </w:tblPr>
      <w:tblGrid>
        <w:gridCol w:w="9617"/>
      </w:tblGrid>
      <w:tr w:rsidR="00D92FCA" w14:paraId="76D81615" w14:textId="77777777" w:rsidTr="00D92FCA">
        <w:tc>
          <w:tcPr>
            <w:tcW w:w="9617" w:type="dxa"/>
          </w:tcPr>
          <w:p w14:paraId="0FF355AB" w14:textId="77777777" w:rsidR="00D92FCA" w:rsidRPr="00E60E23" w:rsidRDefault="00D92FCA" w:rsidP="00D92FCA">
            <w:pPr>
              <w:spacing w:before="120" w:after="180"/>
              <w:rPr>
                <w:rFonts w:eastAsia="SimSun" w:cs="Times New Roman"/>
                <w:b/>
                <w:bCs/>
                <w:szCs w:val="20"/>
                <w:u w:val="single"/>
                <w:lang w:val="en-GB"/>
              </w:rPr>
            </w:pPr>
            <w:r w:rsidRPr="00E60E23">
              <w:rPr>
                <w:rFonts w:eastAsia="SimSun" w:cs="Times New Roman"/>
                <w:b/>
                <w:bCs/>
                <w:szCs w:val="20"/>
                <w:u w:val="single"/>
                <w:lang w:val="en-GB"/>
              </w:rPr>
              <w:t>Issue 3-2-3: Impact of PRS collision with other signals on PRS bandwidth aggregation requirement</w:t>
            </w:r>
          </w:p>
          <w:p w14:paraId="052A3892" w14:textId="77777777" w:rsidR="00D92FCA" w:rsidRPr="00E60E23" w:rsidRDefault="00D92FCA" w:rsidP="00D92FCA">
            <w:pPr>
              <w:spacing w:before="120" w:after="180"/>
              <w:rPr>
                <w:rFonts w:eastAsia="DengXian" w:cs="Times New Roman"/>
                <w:b/>
                <w:bCs/>
                <w:iCs/>
                <w:szCs w:val="20"/>
                <w:u w:val="single"/>
                <w:lang w:eastAsia="zh-CN"/>
              </w:rPr>
            </w:pPr>
            <w:r w:rsidRPr="00E60E23">
              <w:rPr>
                <w:rFonts w:eastAsia="DengXian" w:cs="Times New Roman"/>
                <w:b/>
                <w:bCs/>
                <w:iCs/>
                <w:szCs w:val="20"/>
                <w:highlight w:val="green"/>
                <w:u w:val="single"/>
                <w:lang w:eastAsia="zh-CN"/>
              </w:rPr>
              <w:t>A</w:t>
            </w:r>
            <w:r w:rsidRPr="00E60E23">
              <w:rPr>
                <w:rFonts w:eastAsia="DengXian" w:cs="Times New Roman" w:hint="eastAsia"/>
                <w:b/>
                <w:bCs/>
                <w:iCs/>
                <w:szCs w:val="20"/>
                <w:highlight w:val="green"/>
                <w:u w:val="single"/>
                <w:lang w:eastAsia="zh-CN"/>
              </w:rPr>
              <w:t>greements</w:t>
            </w:r>
            <w:r w:rsidRPr="00E60E23">
              <w:rPr>
                <w:rFonts w:eastAsia="DengXian" w:cs="Times New Roman" w:hint="eastAsia"/>
                <w:i/>
                <w:szCs w:val="20"/>
                <w:highlight w:val="green"/>
                <w:lang w:eastAsia="zh-CN"/>
              </w:rPr>
              <w:t>:</w:t>
            </w:r>
          </w:p>
          <w:p w14:paraId="07021B25" w14:textId="246081E2" w:rsidR="00D92FCA" w:rsidRPr="00D92FCA" w:rsidRDefault="00D92FCA" w:rsidP="00907188">
            <w:pPr>
              <w:numPr>
                <w:ilvl w:val="0"/>
                <w:numId w:val="14"/>
              </w:numPr>
              <w:spacing w:after="120"/>
              <w:ind w:left="357" w:hanging="357"/>
              <w:rPr>
                <w:rFonts w:eastAsia="SimSun" w:cs="Times New Roman"/>
                <w:szCs w:val="20"/>
                <w:lang w:eastAsia="ja-JP"/>
              </w:rPr>
            </w:pPr>
            <w:r w:rsidRPr="00E60E23">
              <w:rPr>
                <w:rFonts w:eastAsia="SimSun" w:cs="Times New Roman"/>
                <w:szCs w:val="20"/>
                <w:lang w:eastAsia="ja-JP"/>
              </w:rPr>
              <w:t xml:space="preserve">When the PRS collision with other signals on PRS bandwidth aggregation requirement, the measurement period can be longer, and FFS whether RAN4 to define the UE </w:t>
            </w:r>
            <w:proofErr w:type="spellStart"/>
            <w:r w:rsidRPr="00E60E23">
              <w:rPr>
                <w:rFonts w:eastAsia="SimSun" w:cs="Times New Roman"/>
                <w:szCs w:val="20"/>
                <w:lang w:eastAsia="ja-JP"/>
              </w:rPr>
              <w:t>behaviour</w:t>
            </w:r>
            <w:proofErr w:type="spellEnd"/>
            <w:r w:rsidRPr="00E60E23">
              <w:rPr>
                <w:rFonts w:eastAsia="SimSun" w:cs="Times New Roman"/>
                <w:szCs w:val="20"/>
                <w:lang w:eastAsia="ja-JP"/>
              </w:rPr>
              <w:t xml:space="preserve"> in RAN4.</w:t>
            </w:r>
          </w:p>
        </w:tc>
      </w:tr>
    </w:tbl>
    <w:p w14:paraId="011B6597" w14:textId="77777777" w:rsidR="00D92FCA" w:rsidRDefault="00D92FCA" w:rsidP="00695726">
      <w:pPr>
        <w:spacing w:after="0"/>
      </w:pPr>
    </w:p>
    <w:p w14:paraId="162A8CFE" w14:textId="286A85F1" w:rsidR="003B0019" w:rsidRDefault="00827669" w:rsidP="00E43AED">
      <w:r>
        <w:t>RAN4 #109 continued the discussion</w:t>
      </w:r>
      <w:r w:rsidR="00DE6C5A">
        <w:t xml:space="preserve"> with following options [3]</w:t>
      </w:r>
      <w:r w:rsidR="003B0019">
        <w:t xml:space="preserve">. </w:t>
      </w:r>
    </w:p>
    <w:tbl>
      <w:tblPr>
        <w:tblStyle w:val="TableGrid"/>
        <w:tblW w:w="0" w:type="auto"/>
        <w:tblLook w:val="04A0" w:firstRow="1" w:lastRow="0" w:firstColumn="1" w:lastColumn="0" w:noHBand="0" w:noVBand="1"/>
      </w:tblPr>
      <w:tblGrid>
        <w:gridCol w:w="9617"/>
      </w:tblGrid>
      <w:tr w:rsidR="00DE6C5A" w14:paraId="5BC816A7" w14:textId="77777777" w:rsidTr="00DE6C5A">
        <w:tc>
          <w:tcPr>
            <w:tcW w:w="9617" w:type="dxa"/>
          </w:tcPr>
          <w:p w14:paraId="26FE55A8" w14:textId="77777777" w:rsidR="00DE6C5A" w:rsidRPr="00DE6C5A" w:rsidRDefault="00DE6C5A" w:rsidP="00DE6C5A">
            <w:pPr>
              <w:spacing w:before="120"/>
              <w:rPr>
                <w:b/>
                <w:color w:val="000000" w:themeColor="text1"/>
                <w:u w:val="single"/>
                <w:lang w:eastAsia="ko-KR"/>
              </w:rPr>
            </w:pPr>
            <w:r w:rsidRPr="00DE6C5A">
              <w:rPr>
                <w:b/>
                <w:color w:val="000000" w:themeColor="text1"/>
                <w:u w:val="single"/>
                <w:lang w:eastAsia="ko-KR"/>
              </w:rPr>
              <w:t>Issue 3-2-4: Impact of PRS collision with other signals on PRS bandwidth aggregation requirement</w:t>
            </w:r>
          </w:p>
          <w:p w14:paraId="0628DF55" w14:textId="77777777" w:rsidR="00DE6C5A" w:rsidRPr="00DE6C5A" w:rsidRDefault="00DE6C5A" w:rsidP="00DE6C5A">
            <w:pPr>
              <w:pStyle w:val="ListParagraph"/>
              <w:numPr>
                <w:ilvl w:val="0"/>
                <w:numId w:val="57"/>
              </w:numPr>
              <w:spacing w:after="120"/>
              <w:ind w:left="720"/>
              <w:contextualSpacing w:val="0"/>
              <w:rPr>
                <w:rFonts w:eastAsia="SimSun"/>
                <w:color w:val="000000" w:themeColor="text1"/>
                <w:szCs w:val="24"/>
                <w:lang w:eastAsia="zh-CN"/>
              </w:rPr>
            </w:pPr>
            <w:r w:rsidRPr="00DE6C5A">
              <w:rPr>
                <w:rFonts w:eastAsia="SimSun"/>
                <w:color w:val="000000" w:themeColor="text1"/>
                <w:szCs w:val="24"/>
                <w:lang w:eastAsia="zh-CN"/>
              </w:rPr>
              <w:t>Proposals</w:t>
            </w:r>
          </w:p>
          <w:p w14:paraId="690C766D" w14:textId="77777777" w:rsidR="00DE6C5A" w:rsidRPr="00DE6C5A" w:rsidRDefault="00DE6C5A" w:rsidP="00DE6C5A">
            <w:pPr>
              <w:pStyle w:val="ListParagraph"/>
              <w:numPr>
                <w:ilvl w:val="1"/>
                <w:numId w:val="57"/>
              </w:numPr>
              <w:spacing w:after="120"/>
              <w:contextualSpacing w:val="0"/>
              <w:rPr>
                <w:rFonts w:eastAsia="SimSun"/>
                <w:color w:val="000000" w:themeColor="text1"/>
                <w:szCs w:val="24"/>
                <w:lang w:eastAsia="zh-CN"/>
              </w:rPr>
            </w:pPr>
            <w:r w:rsidRPr="00DE6C5A">
              <w:rPr>
                <w:color w:val="000000" w:themeColor="text1"/>
                <w:szCs w:val="24"/>
                <w:lang w:eastAsia="zh-CN"/>
              </w:rPr>
              <w:t>Option 1: CATT</w:t>
            </w:r>
          </w:p>
          <w:p w14:paraId="1E28166E" w14:textId="77777777" w:rsidR="00DE6C5A" w:rsidRPr="00DE6C5A" w:rsidRDefault="00DE6C5A" w:rsidP="00DE6C5A">
            <w:pPr>
              <w:pStyle w:val="ListParagraph"/>
              <w:numPr>
                <w:ilvl w:val="2"/>
                <w:numId w:val="57"/>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 xml:space="preserve">RAN4 not to define UE </w:t>
            </w:r>
            <w:proofErr w:type="spellStart"/>
            <w:r w:rsidRPr="00DE6C5A">
              <w:rPr>
                <w:rFonts w:eastAsia="SimSun"/>
                <w:color w:val="000000" w:themeColor="text1"/>
                <w:szCs w:val="24"/>
                <w:lang w:eastAsia="zh-CN"/>
              </w:rPr>
              <w:t>behaviour</w:t>
            </w:r>
            <w:proofErr w:type="spellEnd"/>
            <w:r w:rsidRPr="00DE6C5A">
              <w:rPr>
                <w:rFonts w:eastAsia="SimSun"/>
                <w:color w:val="000000" w:themeColor="text1"/>
                <w:szCs w:val="24"/>
                <w:lang w:eastAsia="zh-CN"/>
              </w:rPr>
              <w:t xml:space="preserve"> which shall depend on priority rules or UE implementation when collisions occur.</w:t>
            </w:r>
          </w:p>
          <w:p w14:paraId="02F143D8" w14:textId="77777777" w:rsidR="00DE6C5A" w:rsidRPr="00DE6C5A" w:rsidRDefault="00DE6C5A" w:rsidP="00DE6C5A">
            <w:pPr>
              <w:pStyle w:val="ListParagraph"/>
              <w:numPr>
                <w:ilvl w:val="1"/>
                <w:numId w:val="57"/>
              </w:numPr>
              <w:spacing w:after="120"/>
              <w:contextualSpacing w:val="0"/>
              <w:rPr>
                <w:rFonts w:eastAsia="SimSun"/>
                <w:color w:val="000000" w:themeColor="text1"/>
                <w:szCs w:val="24"/>
                <w:lang w:eastAsia="zh-CN"/>
              </w:rPr>
            </w:pPr>
            <w:r w:rsidRPr="00DE6C5A">
              <w:rPr>
                <w:color w:val="000000" w:themeColor="text1"/>
                <w:szCs w:val="24"/>
                <w:lang w:eastAsia="zh-CN"/>
              </w:rPr>
              <w:t>Option 2: Nokia</w:t>
            </w:r>
          </w:p>
          <w:p w14:paraId="7CC46CB0" w14:textId="77777777" w:rsidR="00DE6C5A" w:rsidRPr="00DE6C5A" w:rsidRDefault="00DE6C5A" w:rsidP="00DE6C5A">
            <w:pPr>
              <w:pStyle w:val="ListParagraph"/>
              <w:numPr>
                <w:ilvl w:val="2"/>
                <w:numId w:val="57"/>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In case of PRS resource dropping due to collision with signals on one or more PFLs, which is up to UE implementation, the UE needs to indicate to LMF the number of PFLs the aggregated PRS measurement is based on.</w:t>
            </w:r>
          </w:p>
          <w:p w14:paraId="168A9720" w14:textId="77777777" w:rsidR="00DE6C5A" w:rsidRPr="00DE6C5A" w:rsidRDefault="00DE6C5A" w:rsidP="00DE6C5A">
            <w:pPr>
              <w:pStyle w:val="ListParagraph"/>
              <w:numPr>
                <w:ilvl w:val="2"/>
                <w:numId w:val="57"/>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RAN4 to consider changes to collision handling for PRS and other signals/channels to include the case of two PFL groups.</w:t>
            </w:r>
          </w:p>
          <w:p w14:paraId="5DD4627E" w14:textId="77777777" w:rsidR="00DE6C5A" w:rsidRPr="00DE6C5A" w:rsidRDefault="00DE6C5A" w:rsidP="00DE6C5A">
            <w:pPr>
              <w:pStyle w:val="ListParagraph"/>
              <w:numPr>
                <w:ilvl w:val="1"/>
                <w:numId w:val="57"/>
              </w:numPr>
              <w:spacing w:after="120"/>
              <w:contextualSpacing w:val="0"/>
              <w:rPr>
                <w:rFonts w:eastAsia="SimSun"/>
                <w:color w:val="000000" w:themeColor="text1"/>
                <w:szCs w:val="24"/>
                <w:lang w:eastAsia="zh-CN"/>
              </w:rPr>
            </w:pPr>
            <w:r w:rsidRPr="00DE6C5A">
              <w:rPr>
                <w:color w:val="000000" w:themeColor="text1"/>
                <w:szCs w:val="24"/>
                <w:lang w:eastAsia="zh-CN"/>
              </w:rPr>
              <w:t>Option 3: OPPO</w:t>
            </w:r>
          </w:p>
          <w:p w14:paraId="37D35AA2" w14:textId="77777777" w:rsidR="00DE6C5A" w:rsidRPr="00DE6C5A" w:rsidRDefault="00DE6C5A" w:rsidP="00DE6C5A">
            <w:pPr>
              <w:pStyle w:val="ListParagraph"/>
              <w:numPr>
                <w:ilvl w:val="2"/>
                <w:numId w:val="57"/>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When one of aggregated PRS resources is dropped due to collision, it is up to UE implementation to perform measurement based on the remaining PRS resources and RAN4 will not specify the exact value of extended measurement period.</w:t>
            </w:r>
          </w:p>
          <w:p w14:paraId="4248D10B" w14:textId="77777777" w:rsidR="00DE6C5A" w:rsidRPr="00DE6C5A" w:rsidRDefault="00DE6C5A" w:rsidP="00DE6C5A">
            <w:pPr>
              <w:pStyle w:val="ListParagraph"/>
              <w:numPr>
                <w:ilvl w:val="1"/>
                <w:numId w:val="57"/>
              </w:numPr>
              <w:spacing w:after="120"/>
              <w:contextualSpacing w:val="0"/>
              <w:rPr>
                <w:rFonts w:eastAsia="SimSun"/>
                <w:color w:val="000000" w:themeColor="text1"/>
                <w:szCs w:val="24"/>
                <w:lang w:eastAsia="zh-CN"/>
              </w:rPr>
            </w:pPr>
            <w:r w:rsidRPr="00DE6C5A">
              <w:rPr>
                <w:color w:val="000000" w:themeColor="text1"/>
                <w:szCs w:val="24"/>
                <w:lang w:eastAsia="zh-CN"/>
              </w:rPr>
              <w:t>Option 4: E///</w:t>
            </w:r>
          </w:p>
          <w:p w14:paraId="7E8864D0" w14:textId="77777777" w:rsidR="00DE6C5A" w:rsidRPr="00DE6C5A" w:rsidRDefault="00DE6C5A" w:rsidP="00DE6C5A">
            <w:pPr>
              <w:pStyle w:val="ListParagraph"/>
              <w:numPr>
                <w:ilvl w:val="2"/>
                <w:numId w:val="57"/>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lastRenderedPageBreak/>
              <w:t>Legacy measurement period requirement applies for the case when UE is configured to aggregate 2 PFLs for positioning measurement and one of the PFLs collide with other high priority DL signal.</w:t>
            </w:r>
          </w:p>
          <w:p w14:paraId="51908D40" w14:textId="77777777" w:rsidR="00DE6C5A" w:rsidRPr="00DE6C5A" w:rsidRDefault="00DE6C5A" w:rsidP="00DE6C5A">
            <w:pPr>
              <w:pStyle w:val="ListParagraph"/>
              <w:numPr>
                <w:ilvl w:val="2"/>
                <w:numId w:val="57"/>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For the case when UE is configured to perform positioning measurements on 3 aggregated PFLs in RRC_CONNECTED state and one of the PFLs is dropped due to collision with SSB and non-colliding PFLs are contiguous then UE shall meet measurement period requirement for positioning measurements by aggregating 2 PFLs.</w:t>
            </w:r>
          </w:p>
          <w:p w14:paraId="3187BCAC" w14:textId="77777777" w:rsidR="00DE6C5A" w:rsidRPr="00DE6C5A" w:rsidRDefault="00DE6C5A" w:rsidP="00DE6C5A">
            <w:pPr>
              <w:pStyle w:val="ListParagraph"/>
              <w:numPr>
                <w:ilvl w:val="2"/>
                <w:numId w:val="57"/>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For the case when UE is configured to perform positioning measurements on 3 aggregated PFLs in RRC_CONNECTED state and one of the PFLs is dropped due to collision with SSB and non-colliding PFLs are non-contiguous then UE determines PFL, among the non-colliding ones, to perform positioning measurements on. In this case legacy measurement period requirement applies.</w:t>
            </w:r>
          </w:p>
          <w:p w14:paraId="3F5DE5F4" w14:textId="77777777" w:rsidR="00DE6C5A" w:rsidRPr="00DE6C5A" w:rsidRDefault="00DE6C5A" w:rsidP="00DE6C5A">
            <w:pPr>
              <w:pStyle w:val="ListParagraph"/>
              <w:numPr>
                <w:ilvl w:val="1"/>
                <w:numId w:val="57"/>
              </w:numPr>
              <w:spacing w:after="120"/>
              <w:contextualSpacing w:val="0"/>
              <w:rPr>
                <w:rFonts w:eastAsia="SimSun"/>
                <w:color w:val="000000" w:themeColor="text1"/>
                <w:szCs w:val="24"/>
                <w:lang w:eastAsia="zh-CN"/>
              </w:rPr>
            </w:pPr>
            <w:r w:rsidRPr="00DE6C5A">
              <w:rPr>
                <w:color w:val="000000" w:themeColor="text1"/>
                <w:szCs w:val="24"/>
                <w:lang w:eastAsia="zh-CN"/>
              </w:rPr>
              <w:t>Option 5: Xiaomi</w:t>
            </w:r>
          </w:p>
          <w:p w14:paraId="104BA8D2" w14:textId="77777777" w:rsidR="00DE6C5A" w:rsidRPr="00DE6C5A" w:rsidRDefault="00DE6C5A" w:rsidP="00DE6C5A">
            <w:pPr>
              <w:pStyle w:val="ListParagraph"/>
              <w:numPr>
                <w:ilvl w:val="2"/>
                <w:numId w:val="57"/>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When the PRS collision with other signals on PRS bandwidth aggregation requirement, UE’s measurement can rely on the PRS of the PFL which is not collided.</w:t>
            </w:r>
          </w:p>
          <w:p w14:paraId="41983856" w14:textId="77777777" w:rsidR="00DE6C5A" w:rsidRPr="00DE6C5A" w:rsidRDefault="00DE6C5A" w:rsidP="00DE6C5A">
            <w:pPr>
              <w:pStyle w:val="ListParagraph"/>
              <w:numPr>
                <w:ilvl w:val="1"/>
                <w:numId w:val="57"/>
              </w:numPr>
              <w:spacing w:after="120"/>
              <w:contextualSpacing w:val="0"/>
              <w:rPr>
                <w:rFonts w:eastAsia="SimSun"/>
                <w:color w:val="000000" w:themeColor="text1"/>
                <w:szCs w:val="24"/>
                <w:lang w:eastAsia="zh-CN"/>
              </w:rPr>
            </w:pPr>
            <w:r w:rsidRPr="00DE6C5A">
              <w:rPr>
                <w:color w:val="000000" w:themeColor="text1"/>
                <w:szCs w:val="24"/>
                <w:lang w:eastAsia="zh-CN"/>
              </w:rPr>
              <w:t>Option 6: HW</w:t>
            </w:r>
          </w:p>
          <w:p w14:paraId="07B60FFD" w14:textId="77777777" w:rsidR="00DE6C5A" w:rsidRPr="00DE6C5A" w:rsidRDefault="00DE6C5A" w:rsidP="00DE6C5A">
            <w:pPr>
              <w:pStyle w:val="ListParagraph"/>
              <w:numPr>
                <w:ilvl w:val="2"/>
                <w:numId w:val="57"/>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 xml:space="preserve">RAN4 not to define UE </w:t>
            </w:r>
            <w:proofErr w:type="spellStart"/>
            <w:r w:rsidRPr="00DE6C5A">
              <w:rPr>
                <w:rFonts w:eastAsia="SimSun"/>
                <w:color w:val="000000" w:themeColor="text1"/>
                <w:szCs w:val="24"/>
                <w:lang w:eastAsia="zh-CN"/>
              </w:rPr>
              <w:t>behaviour</w:t>
            </w:r>
            <w:proofErr w:type="spellEnd"/>
            <w:r w:rsidRPr="00DE6C5A">
              <w:rPr>
                <w:rFonts w:eastAsia="SimSun"/>
                <w:color w:val="000000" w:themeColor="text1"/>
                <w:szCs w:val="24"/>
                <w:lang w:eastAsia="zh-CN"/>
              </w:rPr>
              <w:t xml:space="preserve"> when there is no PRS resource dropping on any of the aggregated PFLs.</w:t>
            </w:r>
          </w:p>
          <w:p w14:paraId="6E902118" w14:textId="77777777" w:rsidR="00DE6C5A" w:rsidRPr="00DE6C5A" w:rsidRDefault="00DE6C5A" w:rsidP="00DE6C5A">
            <w:pPr>
              <w:pStyle w:val="ListParagraph"/>
              <w:numPr>
                <w:ilvl w:val="0"/>
                <w:numId w:val="57"/>
              </w:numPr>
              <w:spacing w:after="120"/>
              <w:ind w:left="720"/>
              <w:contextualSpacing w:val="0"/>
              <w:rPr>
                <w:rFonts w:eastAsia="SimSun"/>
                <w:color w:val="000000" w:themeColor="text1"/>
                <w:szCs w:val="24"/>
                <w:lang w:eastAsia="zh-CN"/>
              </w:rPr>
            </w:pPr>
            <w:r w:rsidRPr="00DE6C5A">
              <w:rPr>
                <w:rFonts w:eastAsia="SimSun"/>
                <w:color w:val="000000" w:themeColor="text1"/>
                <w:szCs w:val="24"/>
                <w:lang w:eastAsia="zh-CN"/>
              </w:rPr>
              <w:t>Recommended WF</w:t>
            </w:r>
          </w:p>
          <w:p w14:paraId="2A527ACC" w14:textId="77777777" w:rsidR="00DE6C5A" w:rsidRPr="00DE6C5A" w:rsidRDefault="00DE6C5A" w:rsidP="00DE6C5A">
            <w:pPr>
              <w:pStyle w:val="ListParagraph"/>
              <w:numPr>
                <w:ilvl w:val="1"/>
                <w:numId w:val="57"/>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DE6C5A">
              <w:rPr>
                <w:rFonts w:eastAsia="SimSun"/>
                <w:color w:val="000000" w:themeColor="text1"/>
                <w:szCs w:val="24"/>
                <w:lang w:eastAsia="zh-CN"/>
              </w:rPr>
              <w:t>Discuss the options.</w:t>
            </w:r>
          </w:p>
          <w:p w14:paraId="393DBF4C" w14:textId="77777777" w:rsidR="00DE6C5A" w:rsidRPr="00DE6C5A" w:rsidRDefault="00DE6C5A" w:rsidP="00DE6C5A">
            <w:pPr>
              <w:rPr>
                <w:color w:val="000000" w:themeColor="text1"/>
                <w:u w:val="single"/>
                <w:lang w:eastAsia="zh-CN"/>
              </w:rPr>
            </w:pPr>
            <w:r w:rsidRPr="00DE6C5A">
              <w:rPr>
                <w:color w:val="000000" w:themeColor="text1"/>
                <w:u w:val="single"/>
                <w:lang w:eastAsia="zh-CN"/>
              </w:rPr>
              <w:t>RAN4 #109 RRM session meeting report (v12):</w:t>
            </w:r>
          </w:p>
          <w:p w14:paraId="10E0A2A0" w14:textId="77777777" w:rsidR="00DE6C5A" w:rsidRPr="00DE6C5A" w:rsidRDefault="00DE6C5A" w:rsidP="00DE6C5A">
            <w:pPr>
              <w:rPr>
                <w:color w:val="000000" w:themeColor="text1"/>
                <w:highlight w:val="green"/>
                <w:lang w:eastAsia="zh-CN"/>
              </w:rPr>
            </w:pPr>
            <w:r w:rsidRPr="00DE6C5A">
              <w:rPr>
                <w:color w:val="000000" w:themeColor="text1"/>
                <w:highlight w:val="green"/>
                <w:lang w:eastAsia="zh-CN"/>
              </w:rPr>
              <w:t xml:space="preserve">Agreement: </w:t>
            </w:r>
          </w:p>
          <w:p w14:paraId="3441CFA7" w14:textId="6FBC4CF6" w:rsidR="00DE6C5A" w:rsidRPr="00DE6C5A" w:rsidRDefault="00DE6C5A" w:rsidP="00DE6C5A">
            <w:pPr>
              <w:spacing w:after="160" w:line="259" w:lineRule="auto"/>
              <w:rPr>
                <w:color w:val="000000" w:themeColor="text1"/>
                <w:lang w:eastAsia="zh-CN"/>
              </w:rPr>
            </w:pPr>
            <w:r w:rsidRPr="00DE6C5A">
              <w:rPr>
                <w:color w:val="000000" w:themeColor="text1"/>
                <w:highlight w:val="green"/>
                <w:lang w:eastAsia="zh-CN"/>
              </w:rPr>
              <w:t>Further discussion on this issue is not precluded and based on contribution driven in the maintenance part.</w:t>
            </w:r>
            <w:r w:rsidRPr="00DE6C5A">
              <w:rPr>
                <w:color w:val="000000" w:themeColor="text1"/>
                <w:lang w:eastAsia="zh-CN"/>
              </w:rPr>
              <w:t xml:space="preserve"> </w:t>
            </w:r>
          </w:p>
        </w:tc>
      </w:tr>
    </w:tbl>
    <w:p w14:paraId="4B83EC95" w14:textId="77777777" w:rsidR="003B0019" w:rsidRDefault="003B0019" w:rsidP="00DE6C5A">
      <w:pPr>
        <w:spacing w:after="0"/>
      </w:pPr>
    </w:p>
    <w:p w14:paraId="798837EE" w14:textId="018BDB48" w:rsidR="00F13226" w:rsidRPr="00093FA4" w:rsidRDefault="00F13226" w:rsidP="00093FA4">
      <w:r>
        <w:t>In our view, UE behavior and requirements applicability should be defined in case of</w:t>
      </w:r>
      <w:r w:rsidRPr="00DE6C5A">
        <w:rPr>
          <w:rFonts w:eastAsia="SimSun"/>
          <w:color w:val="000000" w:themeColor="text1"/>
          <w:szCs w:val="24"/>
          <w:lang w:eastAsia="zh-CN"/>
        </w:rPr>
        <w:t xml:space="preserve"> collision with </w:t>
      </w:r>
      <w:r>
        <w:rPr>
          <w:rFonts w:eastAsia="SimSun"/>
          <w:color w:val="000000" w:themeColor="text1"/>
          <w:szCs w:val="24"/>
          <w:lang w:eastAsia="zh-CN"/>
        </w:rPr>
        <w:t xml:space="preserve">other </w:t>
      </w:r>
      <w:r w:rsidRPr="00DE6C5A">
        <w:rPr>
          <w:rFonts w:eastAsia="SimSun"/>
          <w:color w:val="000000" w:themeColor="text1"/>
          <w:szCs w:val="24"/>
          <w:lang w:eastAsia="zh-CN"/>
        </w:rPr>
        <w:t>signals on one or more PFLs</w:t>
      </w:r>
      <w:r>
        <w:rPr>
          <w:rFonts w:eastAsia="SimSun"/>
          <w:color w:val="000000" w:themeColor="text1"/>
          <w:szCs w:val="24"/>
          <w:lang w:eastAsia="zh-CN"/>
        </w:rPr>
        <w:t xml:space="preserve">. </w:t>
      </w:r>
      <w:r w:rsidR="00093FA4">
        <w:rPr>
          <w:rFonts w:eastAsia="SimSun"/>
          <w:color w:val="000000" w:themeColor="text1"/>
          <w:szCs w:val="24"/>
          <w:lang w:eastAsia="zh-CN"/>
        </w:rPr>
        <w:t xml:space="preserve">This means UE </w:t>
      </w:r>
      <w:r w:rsidR="00093FA4">
        <w:t xml:space="preserve">needs to indicate to LMF whether the PRS measurement has been performed over all aggregated PFLs, only a subset of PFLs, or no aggregated measurement was performed. Hence UE should indicate to LMF the number of PFLs the aggregated measurement is based on. The selection of the PFL aggregation level can be performed according to Option 4 above. Thus </w:t>
      </w:r>
      <w:r>
        <w:rPr>
          <w:rFonts w:eastAsia="SimSun"/>
          <w:color w:val="000000" w:themeColor="text1"/>
          <w:szCs w:val="24"/>
          <w:lang w:eastAsia="zh-CN"/>
        </w:rPr>
        <w:t xml:space="preserve">Options 2 and 4 can be used as a baseline for further consideration. </w:t>
      </w:r>
    </w:p>
    <w:p w14:paraId="1443ABA8" w14:textId="0523939A" w:rsidR="00F13226" w:rsidRPr="0064147F" w:rsidRDefault="00F13226" w:rsidP="0064147F">
      <w:pPr>
        <w:pStyle w:val="RAN4proposal"/>
        <w:spacing w:after="120"/>
      </w:pPr>
      <w:r>
        <w:t xml:space="preserve">In case of </w:t>
      </w:r>
      <w:r w:rsidRPr="00F13226">
        <w:t>PRS collision with other signals</w:t>
      </w:r>
      <w:r>
        <w:t xml:space="preserve"> on one or more PFLs, the following requirements </w:t>
      </w:r>
      <w:r w:rsidRPr="0064147F">
        <w:t xml:space="preserve">applicability is proposed. </w:t>
      </w:r>
    </w:p>
    <w:p w14:paraId="6F20DAA4" w14:textId="6673A06F" w:rsidR="0064147F" w:rsidRPr="0064147F" w:rsidRDefault="0064147F" w:rsidP="0064147F">
      <w:pPr>
        <w:pStyle w:val="ListParagraph"/>
        <w:numPr>
          <w:ilvl w:val="0"/>
          <w:numId w:val="58"/>
        </w:numPr>
        <w:spacing w:after="120"/>
        <w:contextualSpacing w:val="0"/>
        <w:rPr>
          <w:b/>
        </w:rPr>
      </w:pPr>
      <w:r w:rsidRPr="0064147F">
        <w:rPr>
          <w:rFonts w:eastAsia="SimSun"/>
          <w:b/>
          <w:color w:val="000000" w:themeColor="text1"/>
          <w:szCs w:val="24"/>
          <w:lang w:eastAsia="zh-CN"/>
        </w:rPr>
        <w:t>F</w:t>
      </w:r>
      <w:r w:rsidR="00F13226" w:rsidRPr="0064147F">
        <w:rPr>
          <w:rFonts w:eastAsia="SimSun"/>
          <w:b/>
          <w:color w:val="000000" w:themeColor="text1"/>
          <w:szCs w:val="24"/>
          <w:lang w:eastAsia="zh-CN"/>
        </w:rPr>
        <w:t xml:space="preserve">or the case when UE is configured to </w:t>
      </w:r>
      <w:r w:rsidRPr="0064147F">
        <w:rPr>
          <w:rFonts w:eastAsia="SimSun"/>
          <w:b/>
          <w:color w:val="000000" w:themeColor="text1"/>
          <w:szCs w:val="24"/>
          <w:lang w:eastAsia="zh-CN"/>
        </w:rPr>
        <w:t xml:space="preserve">perform positioning measurements on 2 aggregated PFLs </w:t>
      </w:r>
      <w:r w:rsidR="00F13226" w:rsidRPr="0064147F">
        <w:rPr>
          <w:rFonts w:eastAsia="SimSun"/>
          <w:b/>
          <w:color w:val="000000" w:themeColor="text1"/>
          <w:szCs w:val="24"/>
          <w:lang w:eastAsia="zh-CN"/>
        </w:rPr>
        <w:t xml:space="preserve">and one of the PFLs </w:t>
      </w:r>
      <w:r w:rsidRPr="0064147F">
        <w:rPr>
          <w:rFonts w:eastAsia="SimSun"/>
          <w:b/>
          <w:color w:val="000000" w:themeColor="text1"/>
          <w:szCs w:val="24"/>
          <w:lang w:eastAsia="zh-CN"/>
        </w:rPr>
        <w:t xml:space="preserve">is dropped due to </w:t>
      </w:r>
      <w:r w:rsidR="00F13226" w:rsidRPr="0064147F">
        <w:rPr>
          <w:rFonts w:eastAsia="SimSun"/>
          <w:b/>
          <w:color w:val="000000" w:themeColor="text1"/>
          <w:szCs w:val="24"/>
          <w:lang w:eastAsia="zh-CN"/>
        </w:rPr>
        <w:t>colli</w:t>
      </w:r>
      <w:r w:rsidRPr="0064147F">
        <w:rPr>
          <w:rFonts w:eastAsia="SimSun"/>
          <w:b/>
          <w:color w:val="000000" w:themeColor="text1"/>
          <w:szCs w:val="24"/>
          <w:lang w:eastAsia="zh-CN"/>
        </w:rPr>
        <w:t>sion</w:t>
      </w:r>
      <w:r w:rsidR="00F13226" w:rsidRPr="0064147F">
        <w:rPr>
          <w:rFonts w:eastAsia="SimSun"/>
          <w:b/>
          <w:color w:val="000000" w:themeColor="text1"/>
          <w:szCs w:val="24"/>
          <w:lang w:eastAsia="zh-CN"/>
        </w:rPr>
        <w:t xml:space="preserve"> with other high priority DL signal</w:t>
      </w:r>
      <w:r w:rsidRPr="0064147F">
        <w:rPr>
          <w:rFonts w:eastAsia="SimSun"/>
          <w:b/>
          <w:color w:val="000000" w:themeColor="text1"/>
          <w:szCs w:val="24"/>
          <w:lang w:eastAsia="zh-CN"/>
        </w:rPr>
        <w:t>, such as SSB, the legacy measurement period requirement applies.</w:t>
      </w:r>
    </w:p>
    <w:p w14:paraId="27A94424" w14:textId="54933F94" w:rsidR="00F13226" w:rsidRPr="0064147F" w:rsidRDefault="00F13226" w:rsidP="0064147F">
      <w:pPr>
        <w:pStyle w:val="ListParagraph"/>
        <w:numPr>
          <w:ilvl w:val="0"/>
          <w:numId w:val="58"/>
        </w:numPr>
        <w:spacing w:after="120"/>
        <w:contextualSpacing w:val="0"/>
        <w:rPr>
          <w:b/>
        </w:rPr>
      </w:pPr>
      <w:r w:rsidRPr="0064147F">
        <w:rPr>
          <w:rFonts w:eastAsia="SimSun"/>
          <w:b/>
          <w:color w:val="000000" w:themeColor="text1"/>
          <w:szCs w:val="24"/>
          <w:lang w:eastAsia="zh-CN"/>
        </w:rPr>
        <w:t xml:space="preserve">For the case when UE is configured to perform positioning measurements on 3 aggregated PFLs in RRC_CONNECTED state and one of the PFLs is dropped due to collision with </w:t>
      </w:r>
      <w:r w:rsidR="0064147F" w:rsidRPr="0064147F">
        <w:rPr>
          <w:rFonts w:eastAsia="SimSun"/>
          <w:b/>
          <w:color w:val="000000" w:themeColor="text1"/>
          <w:szCs w:val="24"/>
          <w:lang w:eastAsia="zh-CN"/>
        </w:rPr>
        <w:t xml:space="preserve">other high priority DL signal such as </w:t>
      </w:r>
      <w:r w:rsidRPr="0064147F">
        <w:rPr>
          <w:rFonts w:eastAsia="SimSun"/>
          <w:b/>
          <w:color w:val="000000" w:themeColor="text1"/>
          <w:szCs w:val="24"/>
          <w:lang w:eastAsia="zh-CN"/>
        </w:rPr>
        <w:t>SSB</w:t>
      </w:r>
      <w:r w:rsidR="0064147F" w:rsidRPr="0064147F">
        <w:rPr>
          <w:rFonts w:eastAsia="SimSun"/>
          <w:b/>
          <w:color w:val="000000" w:themeColor="text1"/>
          <w:szCs w:val="24"/>
          <w:lang w:eastAsia="zh-CN"/>
        </w:rPr>
        <w:t>,</w:t>
      </w:r>
      <w:r w:rsidRPr="0064147F">
        <w:rPr>
          <w:rFonts w:eastAsia="SimSun"/>
          <w:b/>
          <w:color w:val="000000" w:themeColor="text1"/>
          <w:szCs w:val="24"/>
          <w:lang w:eastAsia="zh-CN"/>
        </w:rPr>
        <w:t xml:space="preserve"> and non-colliding PFLs are contiguous then UE shall meet measurement period requirement for positioning measurements by aggregating 2 PFLs.</w:t>
      </w:r>
    </w:p>
    <w:p w14:paraId="2C6E5813" w14:textId="77777777" w:rsidR="0064147F" w:rsidRPr="0064147F" w:rsidRDefault="00F13226" w:rsidP="0064147F">
      <w:pPr>
        <w:pStyle w:val="ListParagraph"/>
        <w:numPr>
          <w:ilvl w:val="0"/>
          <w:numId w:val="58"/>
        </w:numPr>
        <w:spacing w:after="120"/>
        <w:contextualSpacing w:val="0"/>
        <w:rPr>
          <w:b/>
        </w:rPr>
      </w:pPr>
      <w:r w:rsidRPr="0064147F">
        <w:rPr>
          <w:rFonts w:eastAsia="SimSun"/>
          <w:b/>
          <w:color w:val="000000" w:themeColor="text1"/>
          <w:szCs w:val="24"/>
          <w:lang w:eastAsia="zh-CN"/>
        </w:rPr>
        <w:t>For the case when UE is configured to perform positioning measurements on 3 aggregated PFLs in RRC_CONNECTED state and one of the PFLs is dropped due to collision with</w:t>
      </w:r>
      <w:r w:rsidR="0064147F" w:rsidRPr="0064147F">
        <w:rPr>
          <w:rFonts w:eastAsia="SimSun"/>
          <w:b/>
          <w:color w:val="000000" w:themeColor="text1"/>
          <w:szCs w:val="24"/>
          <w:lang w:eastAsia="zh-CN"/>
        </w:rPr>
        <w:t xml:space="preserve"> other high priority DL signal such as</w:t>
      </w:r>
      <w:r w:rsidRPr="0064147F">
        <w:rPr>
          <w:rFonts w:eastAsia="SimSun"/>
          <w:b/>
          <w:color w:val="000000" w:themeColor="text1"/>
          <w:szCs w:val="24"/>
          <w:lang w:eastAsia="zh-CN"/>
        </w:rPr>
        <w:t xml:space="preserve"> SSB</w:t>
      </w:r>
      <w:r w:rsidR="0064147F" w:rsidRPr="0064147F">
        <w:rPr>
          <w:rFonts w:eastAsia="SimSun"/>
          <w:b/>
          <w:color w:val="000000" w:themeColor="text1"/>
          <w:szCs w:val="24"/>
          <w:lang w:eastAsia="zh-CN"/>
        </w:rPr>
        <w:t>,</w:t>
      </w:r>
      <w:r w:rsidRPr="0064147F">
        <w:rPr>
          <w:rFonts w:eastAsia="SimSun"/>
          <w:b/>
          <w:color w:val="000000" w:themeColor="text1"/>
          <w:szCs w:val="24"/>
          <w:lang w:eastAsia="zh-CN"/>
        </w:rPr>
        <w:t xml:space="preserve"> and non-colliding PFLs are non-contiguous then UE determines PFL, among the non-colliding ones, to perform positioning measurements on. In this case legacy measurement period requirement applies.</w:t>
      </w:r>
    </w:p>
    <w:p w14:paraId="75C65FE7" w14:textId="345083E1" w:rsidR="00093FA4" w:rsidRPr="00093FA4" w:rsidRDefault="00F13226" w:rsidP="00093FA4">
      <w:pPr>
        <w:pStyle w:val="ListParagraph"/>
        <w:numPr>
          <w:ilvl w:val="0"/>
          <w:numId w:val="58"/>
        </w:numPr>
        <w:spacing w:after="120"/>
        <w:contextualSpacing w:val="0"/>
        <w:rPr>
          <w:b/>
        </w:rPr>
      </w:pPr>
      <w:r w:rsidRPr="0064147F">
        <w:rPr>
          <w:rFonts w:eastAsia="SimSun"/>
          <w:b/>
          <w:color w:val="000000" w:themeColor="text1"/>
          <w:szCs w:val="24"/>
          <w:lang w:eastAsia="zh-CN"/>
        </w:rPr>
        <w:t>In case of PRS resource dropping due to collision with signals on one or more PFLs, the UE indicate</w:t>
      </w:r>
      <w:r w:rsidR="0064147F" w:rsidRPr="0064147F">
        <w:rPr>
          <w:rFonts w:eastAsia="SimSun"/>
          <w:b/>
          <w:color w:val="000000" w:themeColor="text1"/>
          <w:szCs w:val="24"/>
          <w:lang w:eastAsia="zh-CN"/>
        </w:rPr>
        <w:t>s</w:t>
      </w:r>
      <w:r w:rsidRPr="0064147F">
        <w:rPr>
          <w:rFonts w:eastAsia="SimSun"/>
          <w:b/>
          <w:color w:val="000000" w:themeColor="text1"/>
          <w:szCs w:val="24"/>
          <w:lang w:eastAsia="zh-CN"/>
        </w:rPr>
        <w:t xml:space="preserve"> to LMF the number of PFLs the aggregated PRS measurement is based on</w:t>
      </w:r>
      <w:r w:rsidR="0064147F" w:rsidRPr="0064147F">
        <w:rPr>
          <w:rFonts w:eastAsia="SimSun"/>
          <w:b/>
          <w:color w:val="000000" w:themeColor="text1"/>
          <w:szCs w:val="24"/>
          <w:lang w:eastAsia="zh-CN"/>
        </w:rPr>
        <w:t xml:space="preserve"> (1 or 2)</w:t>
      </w:r>
      <w:r w:rsidRPr="0064147F">
        <w:rPr>
          <w:rFonts w:eastAsia="SimSun"/>
          <w:b/>
          <w:color w:val="000000" w:themeColor="text1"/>
          <w:szCs w:val="24"/>
          <w:lang w:eastAsia="zh-CN"/>
        </w:rPr>
        <w:t>.</w:t>
      </w:r>
    </w:p>
    <w:p w14:paraId="3620AF55" w14:textId="7DCE390A" w:rsidR="00093FA4" w:rsidRPr="00093FA4" w:rsidRDefault="00093FA4" w:rsidP="00093FA4">
      <w:pPr>
        <w:pStyle w:val="RAN4H3"/>
        <w:rPr>
          <w:lang w:val="en-GB"/>
        </w:rPr>
      </w:pPr>
      <w:r w:rsidRPr="00093FA4">
        <w:t>Impact of SRS resource dropping on SRS bandwidth aggregation requirement</w:t>
      </w:r>
    </w:p>
    <w:p w14:paraId="23E62BF1" w14:textId="77777777" w:rsidR="00093FA4" w:rsidRDefault="00093FA4" w:rsidP="00093FA4">
      <w:r>
        <w:t xml:space="preserve">RAN4 #109 continued the discussion [3] with following options [3]. </w:t>
      </w:r>
    </w:p>
    <w:tbl>
      <w:tblPr>
        <w:tblStyle w:val="TableGrid"/>
        <w:tblW w:w="0" w:type="auto"/>
        <w:tblLook w:val="04A0" w:firstRow="1" w:lastRow="0" w:firstColumn="1" w:lastColumn="0" w:noHBand="0" w:noVBand="1"/>
      </w:tblPr>
      <w:tblGrid>
        <w:gridCol w:w="9617"/>
      </w:tblGrid>
      <w:tr w:rsidR="00093FA4" w14:paraId="729FCE57" w14:textId="77777777" w:rsidTr="00093FA4">
        <w:tc>
          <w:tcPr>
            <w:tcW w:w="9617" w:type="dxa"/>
          </w:tcPr>
          <w:p w14:paraId="2C714EAD" w14:textId="77777777" w:rsidR="00093FA4" w:rsidRPr="00093FA4" w:rsidRDefault="00093FA4" w:rsidP="00093FA4">
            <w:pPr>
              <w:spacing w:before="120"/>
              <w:rPr>
                <w:b/>
                <w:color w:val="000000" w:themeColor="text1"/>
                <w:u w:val="single"/>
                <w:lang w:eastAsia="ko-KR"/>
              </w:rPr>
            </w:pPr>
            <w:r w:rsidRPr="00093FA4">
              <w:rPr>
                <w:b/>
                <w:color w:val="000000" w:themeColor="text1"/>
                <w:u w:val="single"/>
                <w:lang w:eastAsia="ko-KR"/>
              </w:rPr>
              <w:lastRenderedPageBreak/>
              <w:t>Issue 3-2-5: Impact of SRS collision with other signals on SRS bandwidth aggregation requirement</w:t>
            </w:r>
          </w:p>
          <w:p w14:paraId="11E41905" w14:textId="77777777" w:rsidR="00093FA4" w:rsidRPr="00093FA4" w:rsidRDefault="00093FA4" w:rsidP="00093FA4">
            <w:pPr>
              <w:pStyle w:val="ListParagraph"/>
              <w:numPr>
                <w:ilvl w:val="0"/>
                <w:numId w:val="57"/>
              </w:numPr>
              <w:spacing w:after="120"/>
              <w:ind w:left="720"/>
              <w:contextualSpacing w:val="0"/>
              <w:rPr>
                <w:rFonts w:eastAsia="SimSun"/>
                <w:color w:val="000000" w:themeColor="text1"/>
                <w:szCs w:val="24"/>
                <w:lang w:eastAsia="zh-CN"/>
              </w:rPr>
            </w:pPr>
            <w:r w:rsidRPr="00093FA4">
              <w:rPr>
                <w:rFonts w:eastAsia="SimSun"/>
                <w:color w:val="000000" w:themeColor="text1"/>
                <w:szCs w:val="24"/>
                <w:lang w:eastAsia="zh-CN"/>
              </w:rPr>
              <w:t>Proposals</w:t>
            </w:r>
          </w:p>
          <w:p w14:paraId="76A083F1" w14:textId="77777777" w:rsidR="00093FA4" w:rsidRPr="00093FA4" w:rsidRDefault="00093FA4" w:rsidP="00093FA4">
            <w:pPr>
              <w:pStyle w:val="ListParagraph"/>
              <w:numPr>
                <w:ilvl w:val="1"/>
                <w:numId w:val="57"/>
              </w:numPr>
              <w:spacing w:after="120"/>
              <w:contextualSpacing w:val="0"/>
              <w:rPr>
                <w:rFonts w:eastAsia="SimSun"/>
                <w:color w:val="000000" w:themeColor="text1"/>
                <w:szCs w:val="24"/>
                <w:lang w:eastAsia="zh-CN"/>
              </w:rPr>
            </w:pPr>
            <w:r w:rsidRPr="00093FA4">
              <w:rPr>
                <w:color w:val="000000" w:themeColor="text1"/>
                <w:szCs w:val="24"/>
                <w:lang w:eastAsia="zh-CN"/>
              </w:rPr>
              <w:t>Option 1a: Xiaomi</w:t>
            </w:r>
          </w:p>
          <w:p w14:paraId="06F2BE6C" w14:textId="77777777" w:rsidR="00093FA4" w:rsidRPr="00093FA4" w:rsidRDefault="00093FA4" w:rsidP="00093FA4">
            <w:pPr>
              <w:pStyle w:val="ListParagraph"/>
              <w:numPr>
                <w:ilvl w:val="2"/>
                <w:numId w:val="57"/>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093FA4">
              <w:rPr>
                <w:rFonts w:eastAsia="SimSun"/>
                <w:color w:val="000000" w:themeColor="text1"/>
                <w:szCs w:val="24"/>
                <w:lang w:eastAsia="zh-CN"/>
              </w:rPr>
              <w:t>RAN4 can discuss the impacts due to SRS bandwidth aggregation for UE Rx-Tx time difference requirements firstly.</w:t>
            </w:r>
          </w:p>
          <w:p w14:paraId="297FF11B" w14:textId="77777777" w:rsidR="00093FA4" w:rsidRPr="00093FA4" w:rsidRDefault="00093FA4" w:rsidP="00093FA4">
            <w:pPr>
              <w:pStyle w:val="ListParagraph"/>
              <w:numPr>
                <w:ilvl w:val="2"/>
                <w:numId w:val="57"/>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093FA4">
              <w:rPr>
                <w:rFonts w:eastAsia="SimSun"/>
                <w:color w:val="000000" w:themeColor="text1"/>
                <w:szCs w:val="24"/>
                <w:lang w:eastAsia="zh-CN"/>
              </w:rPr>
              <w:t xml:space="preserve">The requirements of UE Rx-Tx time difference measurements with SRS aggregation </w:t>
            </w:r>
            <w:proofErr w:type="gramStart"/>
            <w:r w:rsidRPr="00093FA4">
              <w:rPr>
                <w:rFonts w:eastAsia="SimSun"/>
                <w:color w:val="000000" w:themeColor="text1"/>
                <w:szCs w:val="24"/>
                <w:lang w:eastAsia="zh-CN"/>
              </w:rPr>
              <w:t>is</w:t>
            </w:r>
            <w:proofErr w:type="gramEnd"/>
            <w:r w:rsidRPr="00093FA4">
              <w:rPr>
                <w:rFonts w:eastAsia="SimSun"/>
                <w:color w:val="000000" w:themeColor="text1"/>
                <w:szCs w:val="24"/>
                <w:lang w:eastAsia="zh-CN"/>
              </w:rPr>
              <w:t xml:space="preserve"> applicable only when there is no any dropped aggregated SRSs.</w:t>
            </w:r>
          </w:p>
          <w:p w14:paraId="2C51514E" w14:textId="77777777" w:rsidR="00093FA4" w:rsidRPr="00093FA4" w:rsidRDefault="00093FA4" w:rsidP="00093FA4">
            <w:pPr>
              <w:pStyle w:val="ListParagraph"/>
              <w:numPr>
                <w:ilvl w:val="1"/>
                <w:numId w:val="57"/>
              </w:numPr>
              <w:spacing w:after="120"/>
              <w:contextualSpacing w:val="0"/>
              <w:rPr>
                <w:rFonts w:eastAsia="SimSun"/>
                <w:color w:val="000000" w:themeColor="text1"/>
                <w:szCs w:val="24"/>
                <w:lang w:eastAsia="zh-CN"/>
              </w:rPr>
            </w:pPr>
            <w:r w:rsidRPr="00093FA4">
              <w:rPr>
                <w:color w:val="000000" w:themeColor="text1"/>
                <w:szCs w:val="24"/>
                <w:lang w:eastAsia="zh-CN"/>
              </w:rPr>
              <w:t>Option 1b: HW</w:t>
            </w:r>
          </w:p>
          <w:p w14:paraId="46A8F587" w14:textId="77777777" w:rsidR="00093FA4" w:rsidRPr="00093FA4" w:rsidRDefault="00093FA4" w:rsidP="00093FA4">
            <w:pPr>
              <w:pStyle w:val="ListParagraph"/>
              <w:numPr>
                <w:ilvl w:val="2"/>
                <w:numId w:val="57"/>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093FA4">
              <w:rPr>
                <w:rFonts w:eastAsia="SimSun"/>
                <w:color w:val="000000" w:themeColor="text1"/>
                <w:szCs w:val="24"/>
                <w:lang w:eastAsia="zh-CN"/>
              </w:rPr>
              <w:t>RAN4 not to define new applicability rule for UE Rx-Tx requirements related to SRS dropping in case of SRS CA.</w:t>
            </w:r>
          </w:p>
          <w:p w14:paraId="5AE00DDD" w14:textId="77777777" w:rsidR="00093FA4" w:rsidRPr="00093FA4" w:rsidRDefault="00093FA4" w:rsidP="00093FA4">
            <w:pPr>
              <w:pStyle w:val="ListParagraph"/>
              <w:numPr>
                <w:ilvl w:val="1"/>
                <w:numId w:val="57"/>
              </w:numPr>
              <w:spacing w:after="120"/>
              <w:contextualSpacing w:val="0"/>
              <w:rPr>
                <w:rFonts w:eastAsia="SimSun"/>
                <w:color w:val="000000" w:themeColor="text1"/>
                <w:szCs w:val="24"/>
                <w:lang w:eastAsia="zh-CN"/>
              </w:rPr>
            </w:pPr>
            <w:r w:rsidRPr="00093FA4">
              <w:rPr>
                <w:color w:val="000000" w:themeColor="text1"/>
                <w:szCs w:val="24"/>
                <w:lang w:eastAsia="zh-CN"/>
              </w:rPr>
              <w:t>Option 2: Nokia</w:t>
            </w:r>
          </w:p>
          <w:p w14:paraId="6080BE9C" w14:textId="77777777" w:rsidR="00093FA4" w:rsidRPr="00093FA4" w:rsidRDefault="00093FA4" w:rsidP="00093FA4">
            <w:pPr>
              <w:pStyle w:val="ListParagraph"/>
              <w:numPr>
                <w:ilvl w:val="2"/>
                <w:numId w:val="57"/>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093FA4">
              <w:rPr>
                <w:rFonts w:eastAsia="SimSun"/>
                <w:color w:val="000000" w:themeColor="text1"/>
                <w:szCs w:val="24"/>
                <w:lang w:eastAsia="zh-CN"/>
              </w:rPr>
              <w:t xml:space="preserve">RAN4 to modify transmission requirements in TS 38.133 for the case one of the aggregated SRS carriers has a collision with </w:t>
            </w:r>
            <w:proofErr w:type="gramStart"/>
            <w:r w:rsidRPr="00093FA4">
              <w:rPr>
                <w:rFonts w:eastAsia="SimSun"/>
                <w:color w:val="000000" w:themeColor="text1"/>
                <w:szCs w:val="24"/>
                <w:lang w:eastAsia="zh-CN"/>
              </w:rPr>
              <w:t>other</w:t>
            </w:r>
            <w:proofErr w:type="gramEnd"/>
            <w:r w:rsidRPr="00093FA4">
              <w:rPr>
                <w:rFonts w:eastAsia="SimSun"/>
                <w:color w:val="000000" w:themeColor="text1"/>
                <w:szCs w:val="24"/>
                <w:lang w:eastAsia="zh-CN"/>
              </w:rPr>
              <w:t xml:space="preserve"> signal/channel in at least one symbol.</w:t>
            </w:r>
          </w:p>
          <w:p w14:paraId="461D5305" w14:textId="77777777" w:rsidR="00093FA4" w:rsidRPr="00093FA4" w:rsidRDefault="00093FA4" w:rsidP="00093FA4">
            <w:pPr>
              <w:pStyle w:val="ListParagraph"/>
              <w:numPr>
                <w:ilvl w:val="0"/>
                <w:numId w:val="57"/>
              </w:numPr>
              <w:spacing w:after="120"/>
              <w:ind w:left="720"/>
              <w:contextualSpacing w:val="0"/>
              <w:rPr>
                <w:rFonts w:eastAsia="SimSun"/>
                <w:color w:val="000000" w:themeColor="text1"/>
                <w:szCs w:val="24"/>
                <w:lang w:eastAsia="zh-CN"/>
              </w:rPr>
            </w:pPr>
            <w:r w:rsidRPr="00093FA4">
              <w:rPr>
                <w:rFonts w:eastAsia="SimSun"/>
                <w:color w:val="000000" w:themeColor="text1"/>
                <w:szCs w:val="24"/>
                <w:lang w:eastAsia="zh-CN"/>
              </w:rPr>
              <w:t>Recommended WF</w:t>
            </w:r>
          </w:p>
          <w:p w14:paraId="721D8C64" w14:textId="6908176D" w:rsidR="00093FA4" w:rsidRPr="00093FA4" w:rsidRDefault="00093FA4" w:rsidP="00093FA4">
            <w:pPr>
              <w:pStyle w:val="ListParagraph"/>
              <w:numPr>
                <w:ilvl w:val="1"/>
                <w:numId w:val="57"/>
              </w:numPr>
              <w:overflowPunct w:val="0"/>
              <w:autoSpaceDE w:val="0"/>
              <w:autoSpaceDN w:val="0"/>
              <w:adjustRightInd w:val="0"/>
              <w:spacing w:after="120"/>
              <w:ind w:left="1655" w:hanging="357"/>
              <w:contextualSpacing w:val="0"/>
              <w:textAlignment w:val="baseline"/>
              <w:rPr>
                <w:rFonts w:eastAsia="SimSun"/>
                <w:color w:val="000000" w:themeColor="text1"/>
                <w:szCs w:val="24"/>
                <w:lang w:eastAsia="zh-CN"/>
              </w:rPr>
            </w:pPr>
            <w:r w:rsidRPr="00093FA4">
              <w:rPr>
                <w:rFonts w:eastAsia="SimSun"/>
                <w:color w:val="000000" w:themeColor="text1"/>
                <w:szCs w:val="24"/>
                <w:lang w:eastAsia="zh-CN"/>
              </w:rPr>
              <w:t>Discuss the option.</w:t>
            </w:r>
          </w:p>
        </w:tc>
      </w:tr>
    </w:tbl>
    <w:p w14:paraId="432221B9" w14:textId="77777777" w:rsidR="00093FA4" w:rsidRDefault="00093FA4" w:rsidP="00093FA4">
      <w:pPr>
        <w:spacing w:after="0"/>
      </w:pPr>
    </w:p>
    <w:p w14:paraId="3765AF29" w14:textId="6E13B5B0" w:rsidR="00016C11" w:rsidRDefault="00016C11" w:rsidP="00E43AED">
      <w:pPr>
        <w:rPr>
          <w:lang w:val="en-GB"/>
        </w:rPr>
      </w:pPr>
      <w:r>
        <w:rPr>
          <w:lang w:val="en-GB"/>
        </w:rPr>
        <w:t>In addition, RAN4 #109 agreed not to specify requirements for the collision case in RRC_INACTIVE state.</w:t>
      </w:r>
    </w:p>
    <w:tbl>
      <w:tblPr>
        <w:tblStyle w:val="TableGrid"/>
        <w:tblW w:w="0" w:type="auto"/>
        <w:tblLook w:val="04A0" w:firstRow="1" w:lastRow="0" w:firstColumn="1" w:lastColumn="0" w:noHBand="0" w:noVBand="1"/>
      </w:tblPr>
      <w:tblGrid>
        <w:gridCol w:w="9617"/>
      </w:tblGrid>
      <w:tr w:rsidR="00016C11" w14:paraId="394505D4" w14:textId="77777777" w:rsidTr="00016C11">
        <w:tc>
          <w:tcPr>
            <w:tcW w:w="9617" w:type="dxa"/>
          </w:tcPr>
          <w:p w14:paraId="14FFAACC" w14:textId="77777777" w:rsidR="00016C11" w:rsidRPr="00895423" w:rsidRDefault="00016C11" w:rsidP="00016C11">
            <w:pPr>
              <w:spacing w:before="120" w:after="180"/>
              <w:rPr>
                <w:rFonts w:eastAsia="SimSun" w:cs="Times New Roman"/>
                <w:b/>
                <w:bCs/>
                <w:sz w:val="21"/>
                <w:szCs w:val="21"/>
                <w:u w:val="single"/>
                <w:lang w:val="en-GB"/>
              </w:rPr>
            </w:pPr>
            <w:r w:rsidRPr="00895423">
              <w:rPr>
                <w:rFonts w:eastAsia="SimSun" w:cs="Times New Roman"/>
                <w:b/>
                <w:bCs/>
                <w:sz w:val="21"/>
                <w:szCs w:val="21"/>
                <w:u w:val="single"/>
                <w:lang w:val="en-GB"/>
              </w:rPr>
              <w:t>Issue 3-2-6: Impact of collision of other signals on SRS bandwidth aggregation requirement in RRC_INACTIVE</w:t>
            </w:r>
          </w:p>
          <w:p w14:paraId="2F48203D" w14:textId="77777777" w:rsidR="00016C11" w:rsidRPr="00895423" w:rsidRDefault="00016C11" w:rsidP="00016C11">
            <w:pPr>
              <w:spacing w:before="120" w:after="120"/>
              <w:rPr>
                <w:rFonts w:eastAsia="DengXian" w:cs="Times New Roman"/>
                <w:b/>
                <w:bCs/>
                <w:iCs/>
                <w:szCs w:val="20"/>
                <w:u w:val="single"/>
                <w:lang w:eastAsia="zh-CN"/>
              </w:rPr>
            </w:pPr>
            <w:r w:rsidRPr="00895423">
              <w:rPr>
                <w:rFonts w:eastAsia="DengXian" w:cs="Times New Roman"/>
                <w:b/>
                <w:bCs/>
                <w:iCs/>
                <w:szCs w:val="20"/>
                <w:highlight w:val="green"/>
                <w:u w:val="single"/>
                <w:lang w:eastAsia="zh-CN"/>
              </w:rPr>
              <w:t>A</w:t>
            </w:r>
            <w:r w:rsidRPr="00895423">
              <w:rPr>
                <w:rFonts w:eastAsia="DengXian" w:cs="Times New Roman" w:hint="eastAsia"/>
                <w:b/>
                <w:bCs/>
                <w:iCs/>
                <w:szCs w:val="20"/>
                <w:highlight w:val="green"/>
                <w:u w:val="single"/>
                <w:lang w:eastAsia="zh-CN"/>
              </w:rPr>
              <w:t>greements</w:t>
            </w:r>
            <w:r w:rsidRPr="00895423">
              <w:rPr>
                <w:rFonts w:eastAsia="DengXian" w:cs="Times New Roman" w:hint="eastAsia"/>
                <w:i/>
                <w:szCs w:val="20"/>
                <w:highlight w:val="green"/>
                <w:lang w:eastAsia="zh-CN"/>
              </w:rPr>
              <w:t>:</w:t>
            </w:r>
          </w:p>
          <w:p w14:paraId="647D62D2" w14:textId="59E63A89" w:rsidR="00016C11" w:rsidRPr="00016C11" w:rsidRDefault="00016C11" w:rsidP="00016C11">
            <w:pPr>
              <w:numPr>
                <w:ilvl w:val="0"/>
                <w:numId w:val="14"/>
              </w:numPr>
              <w:spacing w:after="120"/>
              <w:ind w:left="357" w:hanging="357"/>
              <w:rPr>
                <w:rFonts w:eastAsia="SimSun" w:cs="Times New Roman"/>
                <w:szCs w:val="20"/>
                <w:lang w:eastAsia="ja-JP"/>
              </w:rPr>
            </w:pPr>
            <w:r w:rsidRPr="00895423">
              <w:rPr>
                <w:rFonts w:eastAsia="SimSun" w:cs="Times New Roman"/>
                <w:szCs w:val="20"/>
                <w:lang w:eastAsia="ja-JP"/>
              </w:rPr>
              <w:t>RAN4 not to define requirements for collision between SRS CA (outside initial BWP) with other UL/DL channels in INACTIVE.</w:t>
            </w:r>
          </w:p>
        </w:tc>
      </w:tr>
    </w:tbl>
    <w:p w14:paraId="5CEF914A" w14:textId="052E0E1D" w:rsidR="00B00EF4" w:rsidRDefault="00B00EF4" w:rsidP="00016C11">
      <w:pPr>
        <w:spacing w:after="0"/>
        <w:rPr>
          <w:lang w:val="en-GB"/>
        </w:rPr>
      </w:pPr>
    </w:p>
    <w:p w14:paraId="2D695F50" w14:textId="6AFF26B9" w:rsidR="00016C11" w:rsidRPr="00016C11" w:rsidRDefault="00016C11" w:rsidP="00016C11">
      <w:r>
        <w:t>Thus, we propose to proceed in the same way as for RRC_INACTIVE, as the collision case between SRS and other channels on one carrier of SRS CA may represent a rare case.</w:t>
      </w:r>
    </w:p>
    <w:p w14:paraId="14B83187" w14:textId="6F2186B3" w:rsidR="00B00EF4" w:rsidRPr="00336D67" w:rsidRDefault="00016C11" w:rsidP="00E43AED">
      <w:pPr>
        <w:pStyle w:val="RAN4proposal"/>
        <w:rPr>
          <w:rFonts w:eastAsia="SimSun"/>
          <w:bCs/>
          <w:color w:val="0070C0"/>
          <w:lang w:eastAsia="zh-CN"/>
        </w:rPr>
      </w:pPr>
      <w:r w:rsidRPr="00016C11">
        <w:t>RAN4 not to define requirements for collision between SRS CA (outside initial BWP) with other UL/DL channels in RRC_CONNECTED.</w:t>
      </w:r>
    </w:p>
    <w:p w14:paraId="0747064A" w14:textId="71B3B7BC" w:rsidR="00E43AED" w:rsidRPr="002F52CE" w:rsidRDefault="00E43AED" w:rsidP="00336D67">
      <w:pPr>
        <w:pStyle w:val="RAN4H3"/>
      </w:pPr>
      <w:r w:rsidRPr="002F52CE">
        <w:t>PRS-RSRP and PRS-RSRPP measurement reporting</w:t>
      </w:r>
    </w:p>
    <w:p w14:paraId="16FA6DFD" w14:textId="3C72E9C6" w:rsidR="0071440F" w:rsidRDefault="004E4B38" w:rsidP="00E43AED">
      <w:pPr>
        <w:rPr>
          <w:lang w:eastAsia="ja-JP"/>
        </w:rPr>
      </w:pPr>
      <w:r>
        <w:rPr>
          <w:lang w:eastAsia="ja-JP"/>
        </w:rPr>
        <w:t xml:space="preserve">RAN1 #115 has achieved following agreement on this matter. </w:t>
      </w:r>
    </w:p>
    <w:tbl>
      <w:tblPr>
        <w:tblStyle w:val="TableGrid"/>
        <w:tblW w:w="0" w:type="auto"/>
        <w:tblLook w:val="04A0" w:firstRow="1" w:lastRow="0" w:firstColumn="1" w:lastColumn="0" w:noHBand="0" w:noVBand="1"/>
      </w:tblPr>
      <w:tblGrid>
        <w:gridCol w:w="9617"/>
      </w:tblGrid>
      <w:tr w:rsidR="0071440F" w14:paraId="454A7372" w14:textId="77777777" w:rsidTr="0071440F">
        <w:tc>
          <w:tcPr>
            <w:tcW w:w="9617" w:type="dxa"/>
          </w:tcPr>
          <w:p w14:paraId="63427975" w14:textId="77777777" w:rsidR="004E4B38" w:rsidRDefault="004E4B38" w:rsidP="004E4B38">
            <w:pPr>
              <w:rPr>
                <w:color w:val="000000" w:themeColor="text1"/>
                <w:lang w:val="en-GB"/>
              </w:rPr>
            </w:pPr>
            <w:r w:rsidRPr="002B1197">
              <w:rPr>
                <w:color w:val="000000" w:themeColor="text1"/>
                <w:highlight w:val="green"/>
                <w:lang w:val="en-GB"/>
              </w:rPr>
              <w:t>Agreement</w:t>
            </w:r>
          </w:p>
          <w:p w14:paraId="083A57F2" w14:textId="77777777" w:rsidR="004E4B38" w:rsidRPr="002B1197" w:rsidRDefault="004E4B38" w:rsidP="004E4B38">
            <w:pPr>
              <w:rPr>
                <w:color w:val="000000" w:themeColor="text1"/>
              </w:rPr>
            </w:pPr>
            <w:r>
              <w:rPr>
                <w:color w:val="000000" w:themeColor="text1"/>
                <w:lang w:val="en-GB"/>
              </w:rPr>
              <w:t>(</w:t>
            </w:r>
            <w:r w:rsidRPr="002B1197">
              <w:rPr>
                <w:color w:val="000000" w:themeColor="text1"/>
              </w:rPr>
              <w:t>Aggregated measurement report</w:t>
            </w:r>
            <w:r>
              <w:rPr>
                <w:color w:val="000000" w:themeColor="text1"/>
                <w:lang w:val="en-GB"/>
              </w:rPr>
              <w:t>)</w:t>
            </w:r>
          </w:p>
          <w:p w14:paraId="414C9B9B" w14:textId="77777777" w:rsidR="004E4B38" w:rsidRPr="002B1197" w:rsidRDefault="004E4B38" w:rsidP="004E4B38">
            <w:pPr>
              <w:rPr>
                <w:color w:val="000000" w:themeColor="text1"/>
                <w:lang w:val="en-GB"/>
              </w:rPr>
            </w:pPr>
            <w:r w:rsidRPr="002B1197">
              <w:rPr>
                <w:color w:val="000000" w:themeColor="text1"/>
                <w:lang w:val="en-GB"/>
              </w:rPr>
              <w:t>If the UE/gNB reports aggregated timing measurement, the single reported RSRP/RSRPP (if reported) is based on aggregated PRS/SRS resources across aggregated PFLs/carriers.</w:t>
            </w:r>
          </w:p>
          <w:p w14:paraId="32FA6818" w14:textId="77777777" w:rsidR="002B1197" w:rsidRPr="002B1197" w:rsidRDefault="002B1197" w:rsidP="004E4B38">
            <w:pPr>
              <w:numPr>
                <w:ilvl w:val="0"/>
                <w:numId w:val="56"/>
              </w:numPr>
              <w:rPr>
                <w:color w:val="000000" w:themeColor="text1"/>
                <w:lang w:val="en-GB"/>
              </w:rPr>
            </w:pPr>
            <w:r w:rsidRPr="002B1197">
              <w:rPr>
                <w:color w:val="000000" w:themeColor="text1"/>
                <w:lang w:val="en-GB"/>
              </w:rPr>
              <w:t xml:space="preserve">Note1: it is up to RAN4 whether to define a corresponding </w:t>
            </w:r>
            <w:proofErr w:type="gramStart"/>
            <w:r w:rsidRPr="002B1197">
              <w:rPr>
                <w:color w:val="000000" w:themeColor="text1"/>
                <w:lang w:val="en-GB"/>
              </w:rPr>
              <w:t>requirement</w:t>
            </w:r>
            <w:proofErr w:type="gramEnd"/>
          </w:p>
          <w:p w14:paraId="327B7529" w14:textId="69DF235C" w:rsidR="004E4B38" w:rsidRPr="001C1B54" w:rsidRDefault="002B1197" w:rsidP="001C1B54">
            <w:pPr>
              <w:numPr>
                <w:ilvl w:val="0"/>
                <w:numId w:val="56"/>
              </w:numPr>
              <w:spacing w:after="120"/>
              <w:ind w:left="714" w:hanging="357"/>
              <w:rPr>
                <w:color w:val="000000" w:themeColor="text1"/>
                <w:lang w:val="en-GB"/>
              </w:rPr>
            </w:pPr>
            <w:r w:rsidRPr="002B1197">
              <w:rPr>
                <w:color w:val="000000" w:themeColor="text1"/>
                <w:lang w:val="en-GB"/>
              </w:rPr>
              <w:t>Note2: for UL, measured SRS signals refer to aggregated SRS resources. For DL, measured PRS signals refer to aggregated PRS resources.</w:t>
            </w:r>
          </w:p>
        </w:tc>
      </w:tr>
    </w:tbl>
    <w:p w14:paraId="43B97989" w14:textId="77777777" w:rsidR="0071440F" w:rsidRDefault="0071440F" w:rsidP="005E1D72">
      <w:pPr>
        <w:spacing w:after="0"/>
        <w:rPr>
          <w:lang w:eastAsia="ja-JP"/>
        </w:rPr>
      </w:pPr>
    </w:p>
    <w:p w14:paraId="19482F82" w14:textId="77777777" w:rsidR="00F11F77" w:rsidRDefault="001C1B54" w:rsidP="00E43AED">
      <w:pPr>
        <w:rPr>
          <w:lang w:eastAsia="ja-JP"/>
        </w:rPr>
      </w:pPr>
      <w:r w:rsidRPr="006F2015">
        <w:rPr>
          <w:lang w:eastAsia="ja-JP"/>
        </w:rPr>
        <w:t xml:space="preserve">According to </w:t>
      </w:r>
      <w:r>
        <w:rPr>
          <w:lang w:eastAsia="ja-JP"/>
        </w:rPr>
        <w:t>this agreement</w:t>
      </w:r>
      <w:r w:rsidRPr="006F2015">
        <w:rPr>
          <w:lang w:eastAsia="ja-JP"/>
        </w:rPr>
        <w:t>, RAN4</w:t>
      </w:r>
      <w:r>
        <w:rPr>
          <w:lang w:eastAsia="ja-JP"/>
        </w:rPr>
        <w:t xml:space="preserve"> needs to specify that in case of aggregated PFLs for DL timing measurements, i.e. RSTD and UE Rx-Tx time difference, respectively, PRS-RSRP and PRS-RSRPP need to be measured and reported over aggregated PFLs. Similarly, in case of aggregated PFLs for UL timing measurements, i.e. UL-RTOA and gNB Rx-Tx time difference, respectively, SRS-RSRP and SRS-RSRPP need to be measured and reported over aggregated PFLs.</w:t>
      </w:r>
    </w:p>
    <w:p w14:paraId="4E7BBE97" w14:textId="47616C05" w:rsidR="00E359E5" w:rsidRPr="00E359E5" w:rsidRDefault="00F11F77" w:rsidP="00E359E5">
      <w:pPr>
        <w:pStyle w:val="RAN4proposal"/>
        <w:spacing w:after="60"/>
        <w:rPr>
          <w:sz w:val="22"/>
          <w:lang w:eastAsia="ja-JP"/>
        </w:rPr>
      </w:pPr>
      <w:r w:rsidRPr="006F2015">
        <w:t xml:space="preserve">RAN4 to </w:t>
      </w:r>
      <w:r w:rsidR="00E359E5">
        <w:t>specify in TS 38.133</w:t>
      </w:r>
      <w:r w:rsidR="00827669">
        <w:t xml:space="preserve"> </w:t>
      </w:r>
      <w:r w:rsidR="00E359E5">
        <w:t>that</w:t>
      </w:r>
      <w:r w:rsidR="00827669">
        <w:t>,</w:t>
      </w:r>
      <w:r w:rsidR="00E359E5">
        <w:t xml:space="preserve"> </w:t>
      </w:r>
    </w:p>
    <w:p w14:paraId="0A835D91" w14:textId="77777777" w:rsidR="00E359E5" w:rsidRPr="00E359E5" w:rsidRDefault="00E359E5" w:rsidP="00E359E5">
      <w:pPr>
        <w:pStyle w:val="RAN4proposal"/>
        <w:numPr>
          <w:ilvl w:val="0"/>
          <w:numId w:val="46"/>
        </w:numPr>
        <w:spacing w:after="60"/>
        <w:rPr>
          <w:sz w:val="22"/>
          <w:lang w:eastAsia="ja-JP"/>
        </w:rPr>
      </w:pPr>
      <w:r>
        <w:t xml:space="preserve">in case of aggregated PFLs for </w:t>
      </w:r>
      <w:r>
        <w:rPr>
          <w:lang w:eastAsia="ja-JP"/>
        </w:rPr>
        <w:t xml:space="preserve">RSTD and UE Rx-Tx time difference, PRS-RSRP and PRS-RSRPP need to be measured and reported over aggregated PFLs, too, and </w:t>
      </w:r>
    </w:p>
    <w:p w14:paraId="7DA3E8B2" w14:textId="67DB0BE0" w:rsidR="00F11F77" w:rsidRPr="00E359E5" w:rsidRDefault="00E359E5" w:rsidP="00E43AED">
      <w:pPr>
        <w:pStyle w:val="RAN4proposal"/>
        <w:numPr>
          <w:ilvl w:val="0"/>
          <w:numId w:val="46"/>
        </w:numPr>
        <w:spacing w:after="120"/>
        <w:rPr>
          <w:sz w:val="22"/>
          <w:lang w:eastAsia="ja-JP"/>
        </w:rPr>
      </w:pPr>
      <w:r>
        <w:rPr>
          <w:lang w:eastAsia="ja-JP"/>
        </w:rPr>
        <w:lastRenderedPageBreak/>
        <w:t xml:space="preserve">in </w:t>
      </w:r>
      <w:r>
        <w:t xml:space="preserve">case </w:t>
      </w:r>
      <w:r w:rsidRPr="00E359E5">
        <w:t xml:space="preserve">of aggregated </w:t>
      </w:r>
      <w:r>
        <w:t xml:space="preserve">PFLs for </w:t>
      </w:r>
      <w:r w:rsidRPr="00E359E5">
        <w:t>UL-RTOA and gNB Rx-Tx time difference</w:t>
      </w:r>
      <w:r>
        <w:t xml:space="preserve"> measurements</w:t>
      </w:r>
      <w:r w:rsidRPr="00E359E5">
        <w:t>, SRS-RSRP and SRS-RSRPP need to be measured and reported over aggregated PFLs</w:t>
      </w:r>
      <w:r>
        <w:t xml:space="preserve">, too. </w:t>
      </w:r>
    </w:p>
    <w:p w14:paraId="4AC8F67C" w14:textId="68865526" w:rsidR="00E43AED" w:rsidRPr="006F2015" w:rsidRDefault="00F11F77" w:rsidP="00E43AED">
      <w:pPr>
        <w:rPr>
          <w:sz w:val="22"/>
          <w:lang w:eastAsia="ja-JP"/>
        </w:rPr>
      </w:pPr>
      <w:r>
        <w:rPr>
          <w:lang w:eastAsia="ja-JP"/>
        </w:rPr>
        <w:t>For DL t</w:t>
      </w:r>
      <w:r w:rsidR="001C1B54">
        <w:rPr>
          <w:lang w:eastAsia="ja-JP"/>
        </w:rPr>
        <w:t xml:space="preserve">his is to be </w:t>
      </w:r>
      <w:r>
        <w:rPr>
          <w:lang w:eastAsia="ja-JP"/>
        </w:rPr>
        <w:t>specified</w:t>
      </w:r>
      <w:r w:rsidR="001C1B54">
        <w:rPr>
          <w:lang w:eastAsia="ja-JP"/>
        </w:rPr>
        <w:t xml:space="preserve"> in TS 38.133, </w:t>
      </w:r>
      <w:r>
        <w:rPr>
          <w:lang w:eastAsia="ja-JP"/>
        </w:rPr>
        <w:t xml:space="preserve">for PRS-RSRP in the new subclause </w:t>
      </w:r>
      <w:r w:rsidR="001C1B54">
        <w:rPr>
          <w:lang w:eastAsia="ja-JP"/>
        </w:rPr>
        <w:t>9.9.3</w:t>
      </w:r>
      <w:r>
        <w:rPr>
          <w:lang w:eastAsia="ja-JP"/>
        </w:rPr>
        <w:t>.9</w:t>
      </w:r>
      <w:r w:rsidR="001C1B54">
        <w:rPr>
          <w:lang w:eastAsia="ja-JP"/>
        </w:rPr>
        <w:t xml:space="preserve"> </w:t>
      </w:r>
      <w:r>
        <w:rPr>
          <w:lang w:eastAsia="ja-JP"/>
        </w:rPr>
        <w:t>and</w:t>
      </w:r>
      <w:r w:rsidR="001C1B54">
        <w:rPr>
          <w:lang w:eastAsia="ja-JP"/>
        </w:rPr>
        <w:t xml:space="preserve"> </w:t>
      </w:r>
      <w:r>
        <w:rPr>
          <w:lang w:eastAsia="ja-JP"/>
        </w:rPr>
        <w:t xml:space="preserve">for PRS-RSRPP </w:t>
      </w:r>
      <w:r w:rsidR="001C1B54">
        <w:rPr>
          <w:lang w:eastAsia="ja-JP"/>
        </w:rPr>
        <w:t xml:space="preserve">in </w:t>
      </w:r>
      <w:r>
        <w:rPr>
          <w:lang w:eastAsia="ja-JP"/>
        </w:rPr>
        <w:t xml:space="preserve">the new </w:t>
      </w:r>
      <w:r w:rsidR="001C1B54">
        <w:rPr>
          <w:lang w:eastAsia="ja-JP"/>
        </w:rPr>
        <w:t>subclause 9.9.6.9</w:t>
      </w:r>
      <w:r>
        <w:rPr>
          <w:lang w:eastAsia="ja-JP"/>
        </w:rPr>
        <w:t>.</w:t>
      </w:r>
      <w:r w:rsidR="001C1B54">
        <w:rPr>
          <w:lang w:eastAsia="ja-JP"/>
        </w:rPr>
        <w:t xml:space="preserve"> </w:t>
      </w:r>
      <w:r>
        <w:rPr>
          <w:lang w:eastAsia="ja-JP"/>
        </w:rPr>
        <w:t xml:space="preserve">For UL, this needs to be specified for SRS-RSRP in the existing subclause 13.3.1 for report mapping and for SRS-RSRPP in the existing subclause 13.6.1 for report mapping. </w:t>
      </w:r>
    </w:p>
    <w:p w14:paraId="19F02BE3" w14:textId="64F04218" w:rsidR="00E43AED" w:rsidRPr="006F2015" w:rsidRDefault="00E359E5" w:rsidP="0073072A">
      <w:pPr>
        <w:pStyle w:val="RAN4proposal"/>
        <w:rPr>
          <w:sz w:val="22"/>
          <w:lang w:eastAsia="ja-JP"/>
        </w:rPr>
      </w:pPr>
      <w:r>
        <w:t xml:space="preserve">RAN4 to specify this </w:t>
      </w:r>
      <w:r>
        <w:rPr>
          <w:lang w:eastAsia="ja-JP"/>
        </w:rPr>
        <w:t>for PRS-RSRP in the new subclause 9.9.3.9 and for PRS-RSRPP in the new subclause 9.9.6.9, whilst for SRS-RSRP in the existing subclause 13.3.1 for report mapping and for SRS-RSRPP in the existing subclause 13.6.1 for report mapping</w:t>
      </w:r>
      <w:r w:rsidR="00E43AED" w:rsidRPr="006F2015">
        <w:t>.</w:t>
      </w:r>
    </w:p>
    <w:p w14:paraId="16CA844C" w14:textId="3BD5917D" w:rsidR="00CD7492" w:rsidRPr="00EF698B" w:rsidRDefault="00CD7492" w:rsidP="002F52CE">
      <w:pPr>
        <w:pStyle w:val="RAN4H1"/>
      </w:pPr>
      <w:r w:rsidRPr="00EF698B">
        <w:t>Conclusion</w:t>
      </w:r>
    </w:p>
    <w:p w14:paraId="724223BC" w14:textId="020B7A84" w:rsidR="005C23A4" w:rsidRPr="00C01CB8" w:rsidRDefault="00D00C1C" w:rsidP="005C23A4">
      <w:pPr>
        <w:rPr>
          <w:color w:val="000000" w:themeColor="text1"/>
        </w:rPr>
      </w:pPr>
      <w:r>
        <w:rPr>
          <w:color w:val="000000" w:themeColor="text1"/>
        </w:rPr>
        <w:t>I</w:t>
      </w:r>
      <w:r w:rsidR="002978A9" w:rsidRPr="002978A9">
        <w:rPr>
          <w:color w:val="000000" w:themeColor="text1"/>
        </w:rPr>
        <w:t xml:space="preserve">mpacts </w:t>
      </w:r>
      <w:r>
        <w:rPr>
          <w:color w:val="000000" w:themeColor="text1"/>
        </w:rPr>
        <w:t xml:space="preserve">to RRM core requirements </w:t>
      </w:r>
      <w:r w:rsidR="002978A9" w:rsidRPr="002978A9">
        <w:rPr>
          <w:color w:val="000000" w:themeColor="text1"/>
        </w:rPr>
        <w:t xml:space="preserve">for PRS/SRS Bandwidth Aggregation being one of the objectives in the Rel-18 WID on expanded and improved positioning [1], </w:t>
      </w:r>
      <w:r w:rsidR="00BF7BF5">
        <w:rPr>
          <w:color w:val="000000" w:themeColor="text1"/>
        </w:rPr>
        <w:t>are</w:t>
      </w:r>
      <w:r w:rsidR="002978A9" w:rsidRPr="002978A9">
        <w:rPr>
          <w:color w:val="000000" w:themeColor="text1"/>
        </w:rPr>
        <w:t xml:space="preserve"> investigated in this contribution</w:t>
      </w:r>
      <w:r w:rsidR="0020245E" w:rsidRPr="00C01CB8">
        <w:rPr>
          <w:color w:val="000000" w:themeColor="text1"/>
        </w:rPr>
        <w:t>.</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303C5AF8" w14:textId="28ACA42B" w:rsidR="00336D67" w:rsidRPr="0064147F" w:rsidRDefault="00336D67" w:rsidP="00336D67">
      <w:pPr>
        <w:pStyle w:val="RAN4proposal"/>
        <w:numPr>
          <w:ilvl w:val="0"/>
          <w:numId w:val="13"/>
        </w:numPr>
        <w:ind w:left="0" w:firstLine="0"/>
      </w:pPr>
      <w:r>
        <w:t xml:space="preserve">In case of </w:t>
      </w:r>
      <w:r w:rsidRPr="00F13226">
        <w:t>PRS collision with other signals</w:t>
      </w:r>
      <w:r>
        <w:t xml:space="preserve"> on one or more PFLs, the following requirements </w:t>
      </w:r>
      <w:r w:rsidRPr="0064147F">
        <w:t xml:space="preserve">applicability is proposed. </w:t>
      </w:r>
    </w:p>
    <w:p w14:paraId="167AB45D" w14:textId="77777777" w:rsidR="00336D67" w:rsidRPr="0064147F" w:rsidRDefault="00336D67" w:rsidP="00336D67">
      <w:pPr>
        <w:pStyle w:val="ListParagraph"/>
        <w:numPr>
          <w:ilvl w:val="0"/>
          <w:numId w:val="58"/>
        </w:numPr>
        <w:spacing w:after="120"/>
        <w:contextualSpacing w:val="0"/>
        <w:rPr>
          <w:b/>
        </w:rPr>
      </w:pPr>
      <w:r w:rsidRPr="0064147F">
        <w:rPr>
          <w:rFonts w:eastAsia="SimSun"/>
          <w:b/>
          <w:color w:val="000000" w:themeColor="text1"/>
          <w:szCs w:val="24"/>
          <w:lang w:eastAsia="zh-CN"/>
        </w:rPr>
        <w:t>For the case when UE is configured to perform positioning measurements on 2 aggregated PFLs and one of the PFLs is dropped due to collision with other high priority DL signal, such as SSB, the legacy measurement period requirement applies.</w:t>
      </w:r>
    </w:p>
    <w:p w14:paraId="7C660635" w14:textId="77777777" w:rsidR="00336D67" w:rsidRPr="0064147F" w:rsidRDefault="00336D67" w:rsidP="00336D67">
      <w:pPr>
        <w:pStyle w:val="ListParagraph"/>
        <w:numPr>
          <w:ilvl w:val="0"/>
          <w:numId w:val="58"/>
        </w:numPr>
        <w:spacing w:after="120"/>
        <w:contextualSpacing w:val="0"/>
        <w:rPr>
          <w:b/>
        </w:rPr>
      </w:pPr>
      <w:r w:rsidRPr="0064147F">
        <w:rPr>
          <w:rFonts w:eastAsia="SimSun"/>
          <w:b/>
          <w:color w:val="000000" w:themeColor="text1"/>
          <w:szCs w:val="24"/>
          <w:lang w:eastAsia="zh-CN"/>
        </w:rPr>
        <w:t>For the case when UE is configured to perform positioning measurements on 3 aggregated PFLs in RRC_CONNECTED state and one of the PFLs is dropped due to collision with other high priority DL signal such as SSB, and non-colliding PFLs are contiguous then UE shall meet measurement period requirement for positioning measurements by aggregating 2 PFLs.</w:t>
      </w:r>
    </w:p>
    <w:p w14:paraId="710928D2" w14:textId="77777777" w:rsidR="00336D67" w:rsidRPr="0064147F" w:rsidRDefault="00336D67" w:rsidP="00336D67">
      <w:pPr>
        <w:pStyle w:val="ListParagraph"/>
        <w:numPr>
          <w:ilvl w:val="0"/>
          <w:numId w:val="58"/>
        </w:numPr>
        <w:spacing w:after="120"/>
        <w:contextualSpacing w:val="0"/>
        <w:rPr>
          <w:b/>
        </w:rPr>
      </w:pPr>
      <w:r w:rsidRPr="0064147F">
        <w:rPr>
          <w:rFonts w:eastAsia="SimSun"/>
          <w:b/>
          <w:color w:val="000000" w:themeColor="text1"/>
          <w:szCs w:val="24"/>
          <w:lang w:eastAsia="zh-CN"/>
        </w:rPr>
        <w:t>For the case when UE is configured to perform positioning measurements on 3 aggregated PFLs in RRC_CONNECTED state and one of the PFLs is dropped due to collision with other high priority DL signal such as SSB, and non-colliding PFLs are non-contiguous then UE determines PFL, among the non-colliding ones, to perform positioning measurements on. In this case legacy measurement period requirement applies.</w:t>
      </w:r>
    </w:p>
    <w:p w14:paraId="3286DFDC" w14:textId="3B6261EF" w:rsidR="00336D67" w:rsidRPr="00336D67" w:rsidRDefault="00336D67" w:rsidP="00336D67">
      <w:pPr>
        <w:pStyle w:val="ListParagraph"/>
        <w:numPr>
          <w:ilvl w:val="0"/>
          <w:numId w:val="58"/>
        </w:numPr>
        <w:spacing w:after="120"/>
        <w:contextualSpacing w:val="0"/>
        <w:rPr>
          <w:b/>
        </w:rPr>
      </w:pPr>
      <w:r w:rsidRPr="0064147F">
        <w:rPr>
          <w:rFonts w:eastAsia="SimSun"/>
          <w:b/>
          <w:color w:val="000000" w:themeColor="text1"/>
          <w:szCs w:val="24"/>
          <w:lang w:eastAsia="zh-CN"/>
        </w:rPr>
        <w:t>In case of PRS resource dropping due to collision with signals on one or more PFLs, the UE indicates to LMF the number of PFLs the aggregated PRS measurement is based on (1 or 2).</w:t>
      </w:r>
    </w:p>
    <w:p w14:paraId="7B46D5CE" w14:textId="77777777" w:rsidR="00336D67" w:rsidRPr="00336D67" w:rsidRDefault="00336D67" w:rsidP="00336D67">
      <w:pPr>
        <w:pStyle w:val="RAN4proposal"/>
        <w:rPr>
          <w:rFonts w:eastAsia="SimSun"/>
          <w:bCs/>
          <w:color w:val="0070C0"/>
          <w:lang w:eastAsia="zh-CN"/>
        </w:rPr>
      </w:pPr>
      <w:r w:rsidRPr="00016C11">
        <w:t>RAN4 not to define requirements for collision between SRS CA (outside initial BWP) with other UL/DL channels in RRC_CONNECTED.</w:t>
      </w:r>
    </w:p>
    <w:p w14:paraId="3A052B72" w14:textId="77777777" w:rsidR="00D00C1C" w:rsidRPr="00E359E5" w:rsidRDefault="00D00C1C" w:rsidP="00D00C1C">
      <w:pPr>
        <w:pStyle w:val="RAN4proposal"/>
        <w:spacing w:after="60"/>
        <w:rPr>
          <w:sz w:val="22"/>
          <w:lang w:eastAsia="ja-JP"/>
        </w:rPr>
      </w:pPr>
      <w:r w:rsidRPr="006F2015">
        <w:t xml:space="preserve">RAN4 to </w:t>
      </w:r>
      <w:r>
        <w:t xml:space="preserve">specify in TS 38.133 that, </w:t>
      </w:r>
    </w:p>
    <w:p w14:paraId="73609226" w14:textId="77777777" w:rsidR="00D00C1C" w:rsidRPr="00E359E5" w:rsidRDefault="00D00C1C" w:rsidP="00D00C1C">
      <w:pPr>
        <w:pStyle w:val="RAN4proposal"/>
        <w:numPr>
          <w:ilvl w:val="0"/>
          <w:numId w:val="46"/>
        </w:numPr>
        <w:spacing w:after="60"/>
        <w:rPr>
          <w:sz w:val="22"/>
          <w:lang w:eastAsia="ja-JP"/>
        </w:rPr>
      </w:pPr>
      <w:r>
        <w:t xml:space="preserve">in case of aggregated PFLs for </w:t>
      </w:r>
      <w:r>
        <w:rPr>
          <w:lang w:eastAsia="ja-JP"/>
        </w:rPr>
        <w:t xml:space="preserve">RSTD and UE Rx-Tx time difference, PRS-RSRP and PRS-RSRPP need to be measured and reported over aggregated PFLs, too, and </w:t>
      </w:r>
    </w:p>
    <w:p w14:paraId="5AD39E8F" w14:textId="77777777" w:rsidR="00D00C1C" w:rsidRPr="00E359E5" w:rsidRDefault="00D00C1C" w:rsidP="00D00C1C">
      <w:pPr>
        <w:pStyle w:val="RAN4proposal"/>
        <w:numPr>
          <w:ilvl w:val="0"/>
          <w:numId w:val="46"/>
        </w:numPr>
        <w:spacing w:after="120"/>
        <w:rPr>
          <w:sz w:val="22"/>
          <w:lang w:eastAsia="ja-JP"/>
        </w:rPr>
      </w:pPr>
      <w:r>
        <w:rPr>
          <w:lang w:eastAsia="ja-JP"/>
        </w:rPr>
        <w:t xml:space="preserve">in </w:t>
      </w:r>
      <w:r>
        <w:t xml:space="preserve">case </w:t>
      </w:r>
      <w:r w:rsidRPr="00E359E5">
        <w:t xml:space="preserve">of aggregated </w:t>
      </w:r>
      <w:r>
        <w:t xml:space="preserve">PFLs for </w:t>
      </w:r>
      <w:r w:rsidRPr="00E359E5">
        <w:t>UL-RTOA and gNB Rx-Tx time difference</w:t>
      </w:r>
      <w:r>
        <w:t xml:space="preserve"> measurements</w:t>
      </w:r>
      <w:r w:rsidRPr="00E359E5">
        <w:t>, SRS-RSRP and SRS-RSRPP need to be measured and reported over aggregated PFLs</w:t>
      </w:r>
      <w:r>
        <w:t xml:space="preserve">, too. </w:t>
      </w:r>
    </w:p>
    <w:p w14:paraId="7D4BD527" w14:textId="77777777" w:rsidR="00D00C1C" w:rsidRPr="006F2015" w:rsidRDefault="00D00C1C" w:rsidP="00D00C1C">
      <w:pPr>
        <w:pStyle w:val="RAN4proposal"/>
        <w:rPr>
          <w:sz w:val="22"/>
          <w:lang w:eastAsia="ja-JP"/>
        </w:rPr>
      </w:pPr>
      <w:r>
        <w:t xml:space="preserve">RAN4 to specify this </w:t>
      </w:r>
      <w:r>
        <w:rPr>
          <w:lang w:eastAsia="ja-JP"/>
        </w:rPr>
        <w:t>for PRS-RSRP in the new subclause 9.9.3.9 and for PRS-RSRPP in the new subclause 9.9.6.9, whilst for SRS-RSRP in the existing subclause 13.3.1 for report mapping and for SRS-RSRPP in the existing subclause 13.6.1 for report mapping</w:t>
      </w:r>
      <w:r w:rsidRPr="006F2015">
        <w:t>.</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57E0E28D" w14:textId="77777777" w:rsidR="00283236" w:rsidRPr="00FE453B" w:rsidRDefault="00283236" w:rsidP="00283236">
      <w:pPr>
        <w:pStyle w:val="ListParagraph"/>
        <w:numPr>
          <w:ilvl w:val="0"/>
          <w:numId w:val="5"/>
        </w:numPr>
        <w:ind w:left="714" w:right="-22" w:hanging="357"/>
        <w:contextualSpacing w:val="0"/>
        <w:rPr>
          <w:rFonts w:eastAsia="Times New Roman" w:cs="Times New Roman"/>
          <w:color w:val="000000" w:themeColor="text1"/>
          <w:szCs w:val="20"/>
        </w:rPr>
      </w:pPr>
      <w:r w:rsidRPr="00FE453B">
        <w:rPr>
          <w:rFonts w:eastAsia="Times New Roman" w:cs="Times New Roman"/>
          <w:color w:val="000000" w:themeColor="text1"/>
          <w:szCs w:val="20"/>
        </w:rPr>
        <w:t>RP-233382, Revised WID on Expanded and Improved NR positioning, 3GPP TSG RAN#102</w:t>
      </w:r>
    </w:p>
    <w:p w14:paraId="69601C54" w14:textId="5F608DA0" w:rsidR="00283236" w:rsidRPr="00FE453B" w:rsidRDefault="00283236" w:rsidP="00283236">
      <w:pPr>
        <w:pStyle w:val="ListParagraph"/>
        <w:numPr>
          <w:ilvl w:val="0"/>
          <w:numId w:val="5"/>
        </w:numPr>
        <w:ind w:left="714" w:right="-22" w:hanging="357"/>
        <w:contextualSpacing w:val="0"/>
        <w:rPr>
          <w:color w:val="000000" w:themeColor="text1"/>
        </w:rPr>
      </w:pPr>
      <w:r w:rsidRPr="00FE453B">
        <w:rPr>
          <w:color w:val="000000" w:themeColor="text1"/>
        </w:rPr>
        <w:t>R4-23215</w:t>
      </w:r>
      <w:r w:rsidR="00FE453B" w:rsidRPr="00FE453B">
        <w:rPr>
          <w:color w:val="000000" w:themeColor="text1"/>
        </w:rPr>
        <w:t>4</w:t>
      </w:r>
      <w:r w:rsidRPr="00FE453B">
        <w:rPr>
          <w:color w:val="000000" w:themeColor="text1"/>
        </w:rPr>
        <w:t>3</w:t>
      </w:r>
      <w:r w:rsidRPr="00FE453B">
        <w:rPr>
          <w:rFonts w:eastAsia="Times New Roman" w:cs="Times New Roman"/>
          <w:color w:val="000000" w:themeColor="text1"/>
          <w:szCs w:val="20"/>
          <w:lang w:val="en-GB"/>
        </w:rPr>
        <w:t xml:space="preserve">, WF on R18 NR positioning – </w:t>
      </w:r>
      <w:r w:rsidR="00FE453B" w:rsidRPr="00FE453B">
        <w:rPr>
          <w:rFonts w:eastAsia="Times New Roman" w:cs="Times New Roman"/>
          <w:color w:val="000000" w:themeColor="text1"/>
          <w:szCs w:val="20"/>
          <w:lang w:val="en-GB"/>
        </w:rPr>
        <w:t>RedCap positioning and PRS/SRS BW aggregation</w:t>
      </w:r>
      <w:r w:rsidRPr="00FE453B">
        <w:rPr>
          <w:color w:val="000000" w:themeColor="text1"/>
        </w:rPr>
        <w:t xml:space="preserve">, </w:t>
      </w:r>
      <w:r w:rsidR="00FE453B" w:rsidRPr="00FE453B">
        <w:rPr>
          <w:color w:val="000000" w:themeColor="text1"/>
        </w:rPr>
        <w:t>Ericsson</w:t>
      </w:r>
    </w:p>
    <w:p w14:paraId="3827547C" w14:textId="2FA9FDE3" w:rsidR="00283236" w:rsidRPr="00185307" w:rsidRDefault="00283236" w:rsidP="00283236">
      <w:pPr>
        <w:pStyle w:val="ListParagraph"/>
        <w:numPr>
          <w:ilvl w:val="0"/>
          <w:numId w:val="5"/>
        </w:numPr>
        <w:ind w:left="714" w:hanging="357"/>
        <w:contextualSpacing w:val="0"/>
        <w:rPr>
          <w:lang w:val="en-GB"/>
        </w:rPr>
      </w:pPr>
      <w:r w:rsidRPr="00FE453B">
        <w:rPr>
          <w:color w:val="000000" w:themeColor="text1"/>
          <w:lang w:val="en-GB"/>
        </w:rPr>
        <w:t>R4-231817</w:t>
      </w:r>
      <w:r w:rsidR="00FE453B" w:rsidRPr="00FE453B">
        <w:rPr>
          <w:color w:val="000000" w:themeColor="text1"/>
          <w:lang w:val="en-GB"/>
        </w:rPr>
        <w:t>5</w:t>
      </w:r>
      <w:r w:rsidRPr="004B6557">
        <w:rPr>
          <w:szCs w:val="20"/>
          <w:lang w:val="en-GB"/>
        </w:rPr>
        <w:t>, Topic summary for [10</w:t>
      </w:r>
      <w:r>
        <w:rPr>
          <w:szCs w:val="20"/>
          <w:lang w:val="en-GB"/>
        </w:rPr>
        <w:t>9</w:t>
      </w:r>
      <w:r w:rsidRPr="004B6557">
        <w:rPr>
          <w:szCs w:val="20"/>
          <w:lang w:val="en-GB"/>
        </w:rPr>
        <w:t>][2</w:t>
      </w:r>
      <w:r w:rsidR="00FE453B">
        <w:rPr>
          <w:szCs w:val="20"/>
          <w:lang w:val="en-GB"/>
        </w:rPr>
        <w:t>19</w:t>
      </w:r>
      <w:r w:rsidRPr="004B6557">
        <w:rPr>
          <w:szCs w:val="20"/>
          <w:lang w:val="en-GB"/>
        </w:rPr>
        <w:t>] NR_pos_enh2_part</w:t>
      </w:r>
      <w:r w:rsidR="00FE453B">
        <w:rPr>
          <w:szCs w:val="20"/>
          <w:lang w:val="en-GB"/>
        </w:rPr>
        <w:t>1</w:t>
      </w:r>
      <w:r w:rsidRPr="004B6557">
        <w:rPr>
          <w:szCs w:val="20"/>
          <w:lang w:val="en-GB"/>
        </w:rPr>
        <w:t xml:space="preserve">, </w:t>
      </w:r>
      <w:r w:rsidRPr="003C68A1">
        <w:t xml:space="preserve">Moderator </w:t>
      </w:r>
      <w:r w:rsidR="00FE453B">
        <w:t>(Ericsson</w:t>
      </w:r>
      <w:r w:rsidRPr="003C68A1">
        <w:t>)</w:t>
      </w:r>
    </w:p>
    <w:p w14:paraId="46E4FA0A" w14:textId="63E5F8DC" w:rsidR="00185307" w:rsidRPr="00185307" w:rsidRDefault="00185307" w:rsidP="00185307">
      <w:pPr>
        <w:pStyle w:val="ListParagraph"/>
        <w:numPr>
          <w:ilvl w:val="0"/>
          <w:numId w:val="5"/>
        </w:numPr>
        <w:ind w:left="714" w:right="-22" w:hanging="357"/>
        <w:contextualSpacing w:val="0"/>
        <w:rPr>
          <w:color w:val="000000" w:themeColor="text1"/>
        </w:rPr>
      </w:pPr>
      <w:r>
        <w:rPr>
          <w:color w:val="000000" w:themeColor="text1"/>
        </w:rPr>
        <w:t>R4-2321461, “</w:t>
      </w:r>
      <w:r w:rsidRPr="0072357D">
        <w:rPr>
          <w:color w:val="000000" w:themeColor="text1"/>
        </w:rPr>
        <w:t>Simulation assumptions for PRS measurement accuracy for PRS/SRS BW aggregation</w:t>
      </w:r>
      <w:r>
        <w:rPr>
          <w:color w:val="000000" w:themeColor="text1"/>
        </w:rPr>
        <w:t>”, Huawei, HiSilicon</w:t>
      </w:r>
    </w:p>
    <w:p w14:paraId="684FB996" w14:textId="7F6E6C99" w:rsidR="001653F6" w:rsidRDefault="001653F6" w:rsidP="001653F6">
      <w:pPr>
        <w:pStyle w:val="ListParagraph"/>
        <w:numPr>
          <w:ilvl w:val="0"/>
          <w:numId w:val="5"/>
        </w:numPr>
        <w:ind w:left="714" w:right="-22" w:hanging="357"/>
        <w:contextualSpacing w:val="0"/>
        <w:rPr>
          <w:color w:val="000000" w:themeColor="text1"/>
        </w:rPr>
      </w:pPr>
      <w:r w:rsidRPr="001653F6">
        <w:rPr>
          <w:color w:val="000000" w:themeColor="text1"/>
        </w:rPr>
        <w:lastRenderedPageBreak/>
        <w:t xml:space="preserve">R1-2312395, “Reply LS on SRS and PRS bandwidth aggregation for positioning”, </w:t>
      </w:r>
      <w:proofErr w:type="gramStart"/>
      <w:r w:rsidRPr="001653F6">
        <w:rPr>
          <w:color w:val="000000" w:themeColor="text1"/>
        </w:rPr>
        <w:t>RAN1</w:t>
      </w:r>
      <w:proofErr w:type="gramEnd"/>
    </w:p>
    <w:p w14:paraId="0AF69E5B" w14:textId="49E05158" w:rsidR="37C79F26" w:rsidRPr="00336D67" w:rsidRDefault="00F25062" w:rsidP="00336D67">
      <w:pPr>
        <w:pStyle w:val="ListParagraph"/>
        <w:numPr>
          <w:ilvl w:val="0"/>
          <w:numId w:val="5"/>
        </w:numPr>
        <w:ind w:left="714" w:right="-22" w:hanging="357"/>
        <w:contextualSpacing w:val="0"/>
        <w:rPr>
          <w:color w:val="000000" w:themeColor="text1"/>
        </w:rPr>
      </w:pPr>
      <w:r w:rsidRPr="002F52CE">
        <w:rPr>
          <w:color w:val="000000" w:themeColor="text1"/>
        </w:rPr>
        <w:t>R4-240</w:t>
      </w:r>
      <w:r w:rsidR="002F52CE" w:rsidRPr="002F52CE">
        <w:rPr>
          <w:color w:val="000000" w:themeColor="text1"/>
        </w:rPr>
        <w:t>1869</w:t>
      </w:r>
      <w:r w:rsidRPr="002F52CE">
        <w:rPr>
          <w:color w:val="000000" w:themeColor="text1"/>
        </w:rPr>
        <w:t>,</w:t>
      </w:r>
      <w:r>
        <w:rPr>
          <w:color w:val="000000" w:themeColor="text1"/>
        </w:rPr>
        <w:t xml:space="preserve"> “</w:t>
      </w:r>
      <w:r w:rsidRPr="00F25062">
        <w:rPr>
          <w:color w:val="000000" w:themeColor="text1"/>
        </w:rPr>
        <w:t xml:space="preserve">General aspects for </w:t>
      </w:r>
      <w:r w:rsidR="002F52CE">
        <w:rPr>
          <w:color w:val="000000" w:themeColor="text1"/>
        </w:rPr>
        <w:t xml:space="preserve">RRM </w:t>
      </w:r>
      <w:r w:rsidRPr="00F25062">
        <w:rPr>
          <w:color w:val="000000" w:themeColor="text1"/>
        </w:rPr>
        <w:t>core maintenance”, Nokia, Nokia Shanghai Bell</w:t>
      </w:r>
      <w:r w:rsidR="37C79F26">
        <w:br w:type="page"/>
      </w:r>
    </w:p>
    <w:p w14:paraId="4BC5F4CE" w14:textId="62C5CBDD" w:rsidR="00381239" w:rsidRDefault="00381239" w:rsidP="00381239">
      <w:pPr>
        <w:pStyle w:val="RAN4H1"/>
        <w:numPr>
          <w:ilvl w:val="0"/>
          <w:numId w:val="0"/>
        </w:numPr>
      </w:pPr>
      <w:r>
        <w:lastRenderedPageBreak/>
        <w:t xml:space="preserve">Annex </w:t>
      </w:r>
      <w:r w:rsidR="00FC2373">
        <w:t>1</w:t>
      </w:r>
      <w:r>
        <w:t>: RAN1 Agreements on PRS/SRS BW Aggregation</w:t>
      </w:r>
    </w:p>
    <w:p w14:paraId="02387B72" w14:textId="2458F506" w:rsidR="0036052E" w:rsidRPr="00381239" w:rsidRDefault="00381239" w:rsidP="00381239">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36052E" w14:paraId="0F23C1C9" w14:textId="77777777" w:rsidTr="0036052E">
        <w:tc>
          <w:tcPr>
            <w:tcW w:w="9617" w:type="dxa"/>
          </w:tcPr>
          <w:p w14:paraId="2510422B" w14:textId="77777777" w:rsidR="0036052E" w:rsidRPr="00BB1369" w:rsidRDefault="0036052E" w:rsidP="0036052E">
            <w:pPr>
              <w:snapToGrid w:val="0"/>
              <w:jc w:val="both"/>
              <w:rPr>
                <w:szCs w:val="20"/>
              </w:rPr>
            </w:pPr>
            <w:r w:rsidRPr="00BB1369">
              <w:rPr>
                <w:szCs w:val="20"/>
                <w:highlight w:val="green"/>
              </w:rPr>
              <w:t>Agreement</w:t>
            </w:r>
          </w:p>
          <w:p w14:paraId="7BC726BC" w14:textId="77777777" w:rsidR="0036052E" w:rsidRPr="00BB1369" w:rsidRDefault="0036052E" w:rsidP="0036052E">
            <w:pPr>
              <w:snapToGrid w:val="0"/>
              <w:jc w:val="both"/>
              <w:rPr>
                <w:bCs/>
                <w:szCs w:val="20"/>
              </w:rPr>
            </w:pPr>
            <w:r w:rsidRPr="00BB1369">
              <w:rPr>
                <w:bCs/>
                <w:szCs w:val="20"/>
              </w:rPr>
              <w:t xml:space="preserve">To enable PRS bandwidth aggregation between PRS in two or three different PFLs, the following conditions should be satisfied for the aggregated PRS resources from a TRP across the aggregated PFLs:  </w:t>
            </w:r>
          </w:p>
          <w:p w14:paraId="22260691"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In the same slot, in same symbols, by the same TRP associated with the same ARP, from the same RF chain (i.e. the same antenna), this </w:t>
            </w:r>
            <w:proofErr w:type="gramStart"/>
            <w:r w:rsidRPr="00BB1369">
              <w:rPr>
                <w:rFonts w:eastAsia="SimSun"/>
                <w:szCs w:val="20"/>
              </w:rPr>
              <w:t>implies</w:t>
            </w:r>
            <w:proofErr w:type="gramEnd"/>
            <w:r w:rsidRPr="00BB1369">
              <w:rPr>
                <w:rFonts w:eastAsia="SimSun"/>
                <w:szCs w:val="20"/>
              </w:rPr>
              <w:t xml:space="preserve"> </w:t>
            </w:r>
          </w:p>
          <w:p w14:paraId="27D69D5A" w14:textId="77777777" w:rsidR="0036052E" w:rsidRPr="00BB1369" w:rsidRDefault="0036052E" w:rsidP="00907188">
            <w:pPr>
              <w:numPr>
                <w:ilvl w:val="1"/>
                <w:numId w:val="7"/>
              </w:numPr>
              <w:snapToGrid w:val="0"/>
              <w:contextualSpacing/>
              <w:jc w:val="both"/>
              <w:rPr>
                <w:rFonts w:eastAsia="SimSun"/>
                <w:szCs w:val="20"/>
              </w:rPr>
            </w:pPr>
            <w:r w:rsidRPr="00BB1369">
              <w:rPr>
                <w:szCs w:val="20"/>
              </w:rPr>
              <w:t>FFS: The same gNB Tx TEG and the same UE Rx TEG, the maximum TX timing error margin</w:t>
            </w:r>
          </w:p>
          <w:p w14:paraId="6F5F53C5" w14:textId="77777777" w:rsidR="0036052E" w:rsidRPr="00BB1369" w:rsidRDefault="0036052E" w:rsidP="00907188">
            <w:pPr>
              <w:numPr>
                <w:ilvl w:val="1"/>
                <w:numId w:val="7"/>
              </w:numPr>
              <w:snapToGrid w:val="0"/>
              <w:contextualSpacing/>
              <w:jc w:val="both"/>
              <w:rPr>
                <w:rFonts w:eastAsia="SimSun"/>
                <w:szCs w:val="20"/>
              </w:rPr>
            </w:pPr>
            <w:r w:rsidRPr="00BB1369">
              <w:rPr>
                <w:rFonts w:eastAsia="SimSun"/>
                <w:szCs w:val="20"/>
              </w:rPr>
              <w:t>The same QCL</w:t>
            </w:r>
          </w:p>
          <w:p w14:paraId="371D90BF" w14:textId="77777777" w:rsidR="0036052E" w:rsidRPr="00BB1369" w:rsidRDefault="0036052E" w:rsidP="00907188">
            <w:pPr>
              <w:numPr>
                <w:ilvl w:val="0"/>
                <w:numId w:val="7"/>
              </w:numPr>
              <w:snapToGrid w:val="0"/>
              <w:contextualSpacing/>
              <w:jc w:val="both"/>
              <w:rPr>
                <w:rFonts w:eastAsia="SimSun"/>
                <w:szCs w:val="20"/>
              </w:rPr>
            </w:pPr>
            <w:r w:rsidRPr="00BB1369">
              <w:rPr>
                <w:szCs w:val="20"/>
              </w:rPr>
              <w:t xml:space="preserve">The same number of symbols, symbol location within one slot, </w:t>
            </w:r>
            <w:r w:rsidRPr="00BB1369">
              <w:rPr>
                <w:rFonts w:eastAsia="SimSun"/>
                <w:szCs w:val="20"/>
              </w:rPr>
              <w:t xml:space="preserve">repetition factor, </w:t>
            </w:r>
          </w:p>
          <w:p w14:paraId="0446C3AF" w14:textId="77777777" w:rsidR="0036052E" w:rsidRPr="00BB1369" w:rsidRDefault="0036052E" w:rsidP="00907188">
            <w:pPr>
              <w:numPr>
                <w:ilvl w:val="0"/>
                <w:numId w:val="7"/>
              </w:numPr>
              <w:snapToGrid w:val="0"/>
              <w:contextualSpacing/>
              <w:jc w:val="both"/>
              <w:rPr>
                <w:rFonts w:eastAsia="SimSun"/>
                <w:szCs w:val="20"/>
              </w:rPr>
            </w:pPr>
            <w:r w:rsidRPr="00BB1369">
              <w:rPr>
                <w:szCs w:val="20"/>
              </w:rPr>
              <w:t>FFS: the same periodicity and slot offset</w:t>
            </w:r>
          </w:p>
          <w:p w14:paraId="29CDD150" w14:textId="77777777" w:rsidR="0036052E" w:rsidRPr="00BB1369" w:rsidRDefault="0036052E" w:rsidP="00907188">
            <w:pPr>
              <w:numPr>
                <w:ilvl w:val="0"/>
                <w:numId w:val="7"/>
              </w:numPr>
              <w:snapToGrid w:val="0"/>
              <w:contextualSpacing/>
              <w:jc w:val="both"/>
              <w:rPr>
                <w:rFonts w:eastAsia="SimSun"/>
                <w:szCs w:val="20"/>
              </w:rPr>
            </w:pPr>
            <w:r w:rsidRPr="00BB1369">
              <w:rPr>
                <w:szCs w:val="20"/>
              </w:rPr>
              <w:t xml:space="preserve">FFS muting </w:t>
            </w:r>
            <w:proofErr w:type="gramStart"/>
            <w:r w:rsidRPr="00BB1369">
              <w:rPr>
                <w:szCs w:val="20"/>
              </w:rPr>
              <w:t>pattern</w:t>
            </w:r>
            <w:proofErr w:type="gramEnd"/>
          </w:p>
          <w:p w14:paraId="57E3C181"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The same numerology, i.e. the same CP and SCS</w:t>
            </w:r>
          </w:p>
          <w:p w14:paraId="57834ABA"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The same or different bandwidths</w:t>
            </w:r>
          </w:p>
          <w:p w14:paraId="62D6ABBE"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6087809F"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FFS: The same number of PRS resource sets and resources for a TRP </w:t>
            </w:r>
          </w:p>
          <w:p w14:paraId="495E437B"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The same power per subcarrier</w:t>
            </w:r>
          </w:p>
          <w:p w14:paraId="404F98DB"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FFS: the</w:t>
            </w:r>
            <w:r w:rsidRPr="00BB1369">
              <w:rPr>
                <w:szCs w:val="20"/>
              </w:rPr>
              <w:t xml:space="preserve"> same </w:t>
            </w:r>
            <w:r w:rsidRPr="00BB1369">
              <w:rPr>
                <w:i/>
                <w:szCs w:val="20"/>
              </w:rPr>
              <w:t>NR-DL-PRS-SFN0-Offset</w:t>
            </w:r>
            <w:r w:rsidRPr="00BB1369">
              <w:rPr>
                <w:szCs w:val="20"/>
              </w:rPr>
              <w:t xml:space="preserve"> </w:t>
            </w:r>
          </w:p>
          <w:p w14:paraId="48A7D4DC"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Aggregated PFLs are configured on the same aligned numerology </w:t>
            </w:r>
            <w:proofErr w:type="gramStart"/>
            <w:r w:rsidRPr="00BB1369">
              <w:rPr>
                <w:rFonts w:eastAsia="SimSun"/>
                <w:szCs w:val="20"/>
              </w:rPr>
              <w:t>grid</w:t>
            </w:r>
            <w:proofErr w:type="gramEnd"/>
          </w:p>
          <w:p w14:paraId="699DEAD0"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FFS: How to maintain contiguous PRS pattern across aggregated bandwidths even in the presence of guard tones (</w:t>
            </w:r>
            <w:proofErr w:type="spellStart"/>
            <w:r w:rsidRPr="00BB1369">
              <w:rPr>
                <w:rFonts w:eastAsia="SimSun"/>
                <w:szCs w:val="20"/>
              </w:rPr>
              <w:t>e.g</w:t>
            </w:r>
            <w:proofErr w:type="spellEnd"/>
            <w:r w:rsidRPr="00BB1369">
              <w:rPr>
                <w:rFonts w:eastAsia="SimSun"/>
                <w:szCs w:val="20"/>
              </w:rPr>
              <w:t>, PFLs with different RE-offset configurations, PFLs with different point A)</w:t>
            </w:r>
          </w:p>
          <w:p w14:paraId="6A46272B"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Phase continuity between aggregated PFLs </w:t>
            </w:r>
          </w:p>
          <w:p w14:paraId="20599542" w14:textId="77777777" w:rsidR="0036052E" w:rsidRPr="00BB1369" w:rsidRDefault="0036052E" w:rsidP="0036052E">
            <w:pPr>
              <w:rPr>
                <w:lang w:eastAsia="x-none"/>
              </w:rPr>
            </w:pPr>
          </w:p>
          <w:p w14:paraId="27BFC963" w14:textId="77777777" w:rsidR="0036052E" w:rsidRPr="00BB1369" w:rsidRDefault="0036052E" w:rsidP="0036052E">
            <w:pPr>
              <w:snapToGrid w:val="0"/>
              <w:rPr>
                <w:szCs w:val="20"/>
              </w:rPr>
            </w:pPr>
            <w:r w:rsidRPr="00BB1369">
              <w:rPr>
                <w:szCs w:val="20"/>
                <w:highlight w:val="green"/>
              </w:rPr>
              <w:t>Agreement</w:t>
            </w:r>
          </w:p>
          <w:p w14:paraId="039DAE97" w14:textId="77777777" w:rsidR="0036052E" w:rsidRPr="00BB1369" w:rsidRDefault="0036052E" w:rsidP="0036052E">
            <w:pPr>
              <w:snapToGrid w:val="0"/>
              <w:rPr>
                <w:rFonts w:eastAsia="SimSun"/>
                <w:szCs w:val="20"/>
              </w:rPr>
            </w:pPr>
            <w:r w:rsidRPr="00BB1369">
              <w:rPr>
                <w:rFonts w:eastAsia="SimSun"/>
                <w:szCs w:val="20"/>
              </w:rPr>
              <w:t>To enable SRS bandwi</w:t>
            </w:r>
            <w:r w:rsidRPr="00BB1369">
              <w:rPr>
                <w:rFonts w:eastAsia="SimSun" w:hint="eastAsia"/>
                <w:szCs w:val="20"/>
              </w:rPr>
              <w:t>d</w:t>
            </w:r>
            <w:r w:rsidRPr="00BB1369">
              <w:rPr>
                <w:rFonts w:eastAsia="SimSun"/>
                <w:szCs w:val="20"/>
              </w:rPr>
              <w:t xml:space="preserve">th aggregation between SRS in two or three carriers, the following conditions should be satisfied for the aggregated SRS resources across the aggregated </w:t>
            </w:r>
            <w:proofErr w:type="gramStart"/>
            <w:r w:rsidRPr="00BB1369">
              <w:rPr>
                <w:rFonts w:eastAsia="SimSun"/>
                <w:szCs w:val="20"/>
              </w:rPr>
              <w:t>carriers</w:t>
            </w:r>
            <w:proofErr w:type="gramEnd"/>
          </w:p>
          <w:p w14:paraId="533F7F3E" w14:textId="77777777" w:rsidR="0036052E" w:rsidRPr="00BB1369" w:rsidRDefault="0036052E" w:rsidP="00907188">
            <w:pPr>
              <w:numPr>
                <w:ilvl w:val="0"/>
                <w:numId w:val="8"/>
              </w:numPr>
              <w:snapToGrid w:val="0"/>
              <w:contextualSpacing/>
              <w:rPr>
                <w:rFonts w:eastAsia="SimSun"/>
                <w:szCs w:val="20"/>
              </w:rPr>
            </w:pPr>
            <w:r w:rsidRPr="00BB1369">
              <w:rPr>
                <w:bCs/>
                <w:iCs/>
                <w:szCs w:val="20"/>
              </w:rPr>
              <w:t xml:space="preserve">In the same slot, in same symbols, from the same antenna, this </w:t>
            </w:r>
            <w:proofErr w:type="gramStart"/>
            <w:r w:rsidRPr="00BB1369">
              <w:rPr>
                <w:bCs/>
                <w:iCs/>
                <w:szCs w:val="20"/>
              </w:rPr>
              <w:t>implies</w:t>
            </w:r>
            <w:proofErr w:type="gramEnd"/>
          </w:p>
          <w:p w14:paraId="460143B1" w14:textId="77777777" w:rsidR="0036052E" w:rsidRPr="00BB1369" w:rsidRDefault="0036052E" w:rsidP="00907188">
            <w:pPr>
              <w:numPr>
                <w:ilvl w:val="1"/>
                <w:numId w:val="8"/>
              </w:numPr>
              <w:snapToGrid w:val="0"/>
              <w:contextualSpacing/>
              <w:jc w:val="both"/>
              <w:rPr>
                <w:rFonts w:eastAsia="SimSun"/>
                <w:szCs w:val="20"/>
              </w:rPr>
            </w:pPr>
            <w:r w:rsidRPr="00BB1369">
              <w:rPr>
                <w:rFonts w:eastAsia="SimSun"/>
                <w:szCs w:val="20"/>
              </w:rPr>
              <w:t>FFS: The same gNB Rx TEG and the same UE Tx TEG</w:t>
            </w:r>
          </w:p>
          <w:p w14:paraId="398EB2CB" w14:textId="77777777" w:rsidR="0036052E" w:rsidRPr="00BB1369" w:rsidRDefault="0036052E" w:rsidP="00907188">
            <w:pPr>
              <w:numPr>
                <w:ilvl w:val="1"/>
                <w:numId w:val="8"/>
              </w:numPr>
              <w:snapToGrid w:val="0"/>
              <w:contextualSpacing/>
              <w:jc w:val="both"/>
              <w:rPr>
                <w:bCs/>
                <w:iCs/>
                <w:lang w:eastAsia="x-none"/>
              </w:rPr>
            </w:pPr>
            <w:r w:rsidRPr="00BB1369">
              <w:rPr>
                <w:bCs/>
                <w:iCs/>
                <w:lang w:eastAsia="x-none"/>
              </w:rPr>
              <w:t>The same spatial relation</w:t>
            </w:r>
          </w:p>
          <w:p w14:paraId="326DF941"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 xml:space="preserve">The same </w:t>
            </w:r>
            <w:proofErr w:type="spellStart"/>
            <w:r w:rsidRPr="00BB1369">
              <w:rPr>
                <w:rFonts w:hint="eastAsia"/>
                <w:i/>
                <w:szCs w:val="20"/>
              </w:rPr>
              <w:t>startPosition</w:t>
            </w:r>
            <w:proofErr w:type="spellEnd"/>
            <w:r w:rsidRPr="00BB1369">
              <w:rPr>
                <w:rFonts w:hint="eastAsia"/>
                <w:i/>
                <w:szCs w:val="20"/>
              </w:rPr>
              <w:t xml:space="preserve">, </w:t>
            </w:r>
            <w:proofErr w:type="spellStart"/>
            <w:r w:rsidRPr="00BB1369">
              <w:rPr>
                <w:rFonts w:hint="eastAsia"/>
                <w:i/>
                <w:szCs w:val="20"/>
              </w:rPr>
              <w:t>nrofSymbols</w:t>
            </w:r>
            <w:proofErr w:type="spellEnd"/>
          </w:p>
          <w:p w14:paraId="3FFFEE7B" w14:textId="77777777" w:rsidR="0036052E" w:rsidRPr="00BB1369" w:rsidRDefault="0036052E" w:rsidP="00907188">
            <w:pPr>
              <w:numPr>
                <w:ilvl w:val="0"/>
                <w:numId w:val="8"/>
              </w:numPr>
              <w:snapToGrid w:val="0"/>
              <w:contextualSpacing/>
              <w:rPr>
                <w:rFonts w:eastAsia="SimSun"/>
                <w:szCs w:val="20"/>
              </w:rPr>
            </w:pPr>
            <w:r w:rsidRPr="00BB1369">
              <w:rPr>
                <w:rFonts w:eastAsia="SimSun"/>
                <w:szCs w:val="20"/>
              </w:rPr>
              <w:t xml:space="preserve">FFS: </w:t>
            </w:r>
            <w:proofErr w:type="spellStart"/>
            <w:r w:rsidRPr="00BB1369">
              <w:rPr>
                <w:rFonts w:hint="eastAsia"/>
                <w:i/>
                <w:szCs w:val="20"/>
              </w:rPr>
              <w:t>periodicityAndOffset</w:t>
            </w:r>
            <w:proofErr w:type="spellEnd"/>
            <w:r w:rsidRPr="00BB1369">
              <w:rPr>
                <w:rFonts w:hint="eastAsia"/>
                <w:i/>
                <w:szCs w:val="20"/>
              </w:rPr>
              <w:t xml:space="preserve">, </w:t>
            </w:r>
            <w:r w:rsidRPr="00BB1369">
              <w:rPr>
                <w:rFonts w:hint="eastAsia"/>
                <w:szCs w:val="20"/>
              </w:rPr>
              <w:t>and</w:t>
            </w:r>
            <w:r w:rsidRPr="00BB1369">
              <w:rPr>
                <w:rFonts w:hint="eastAsia"/>
                <w:i/>
                <w:szCs w:val="20"/>
              </w:rPr>
              <w:t xml:space="preserve"> </w:t>
            </w:r>
            <w:proofErr w:type="spellStart"/>
            <w:r w:rsidRPr="00BB1369">
              <w:rPr>
                <w:rFonts w:hint="eastAsia"/>
                <w:i/>
                <w:szCs w:val="20"/>
              </w:rPr>
              <w:t>slotOffset</w:t>
            </w:r>
            <w:proofErr w:type="spellEnd"/>
          </w:p>
          <w:p w14:paraId="586CC38B"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The same numerology, i.e. the same CP and SCS</w:t>
            </w:r>
          </w:p>
          <w:p w14:paraId="5F9683AF"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The same or different bandwidths</w:t>
            </w:r>
          </w:p>
          <w:p w14:paraId="2C46C8C3"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3290A1CE"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 xml:space="preserve">FFS: The same number of SRS resource sets and resources </w:t>
            </w:r>
          </w:p>
          <w:p w14:paraId="719C21D1" w14:textId="77777777" w:rsidR="0036052E" w:rsidRPr="00BB1369" w:rsidRDefault="0036052E" w:rsidP="00907188">
            <w:pPr>
              <w:numPr>
                <w:ilvl w:val="0"/>
                <w:numId w:val="8"/>
              </w:numPr>
              <w:snapToGrid w:val="0"/>
              <w:contextualSpacing/>
              <w:jc w:val="both"/>
              <w:rPr>
                <w:bCs/>
                <w:iCs/>
                <w:lang w:eastAsia="x-none"/>
              </w:rPr>
            </w:pPr>
            <w:r w:rsidRPr="00BB1369">
              <w:rPr>
                <w:bCs/>
                <w:iCs/>
                <w:lang w:eastAsia="x-none"/>
              </w:rPr>
              <w:t>The same Tx PSD (power per subcarrier)</w:t>
            </w:r>
          </w:p>
          <w:p w14:paraId="0DCA41CB" w14:textId="77777777" w:rsidR="0036052E" w:rsidRPr="00BB1369" w:rsidRDefault="0036052E" w:rsidP="00907188">
            <w:pPr>
              <w:numPr>
                <w:ilvl w:val="1"/>
                <w:numId w:val="8"/>
              </w:numPr>
              <w:snapToGrid w:val="0"/>
              <w:contextualSpacing/>
              <w:jc w:val="both"/>
              <w:rPr>
                <w:bCs/>
                <w:iCs/>
                <w:lang w:eastAsia="x-none"/>
              </w:rPr>
            </w:pPr>
            <w:r w:rsidRPr="00BB1369">
              <w:rPr>
                <w:bCs/>
                <w:iCs/>
                <w:lang w:eastAsia="x-none"/>
              </w:rPr>
              <w:t xml:space="preserve">FFS whether to need the same pathloss RS, Po and </w:t>
            </w:r>
            <w:proofErr w:type="gramStart"/>
            <w:r w:rsidRPr="00BB1369">
              <w:rPr>
                <w:bCs/>
                <w:iCs/>
                <w:lang w:eastAsia="x-none"/>
              </w:rPr>
              <w:t>alpha</w:t>
            </w:r>
            <w:proofErr w:type="gramEnd"/>
          </w:p>
          <w:p w14:paraId="234ACDC2" w14:textId="77777777" w:rsidR="0036052E" w:rsidRPr="00BB1369" w:rsidRDefault="0036052E" w:rsidP="00907188">
            <w:pPr>
              <w:numPr>
                <w:ilvl w:val="1"/>
                <w:numId w:val="8"/>
              </w:numPr>
              <w:snapToGrid w:val="0"/>
              <w:contextualSpacing/>
              <w:jc w:val="both"/>
              <w:rPr>
                <w:bCs/>
                <w:iCs/>
                <w:lang w:eastAsia="x-none"/>
              </w:rPr>
            </w:pPr>
            <w:r w:rsidRPr="00BB1369">
              <w:rPr>
                <w:bCs/>
                <w:iCs/>
                <w:lang w:eastAsia="x-none"/>
              </w:rPr>
              <w:t>Note: the Tx PSD is not captured in RAN1 specifications</w:t>
            </w:r>
          </w:p>
          <w:p w14:paraId="07C44A1F" w14:textId="77777777" w:rsidR="0036052E" w:rsidRPr="00BB1369" w:rsidRDefault="0036052E" w:rsidP="00907188">
            <w:pPr>
              <w:numPr>
                <w:ilvl w:val="0"/>
                <w:numId w:val="8"/>
              </w:numPr>
              <w:snapToGrid w:val="0"/>
              <w:contextualSpacing/>
              <w:jc w:val="both"/>
              <w:rPr>
                <w:bCs/>
                <w:iCs/>
                <w:lang w:eastAsia="x-none"/>
              </w:rPr>
            </w:pPr>
            <w:r w:rsidRPr="00BB1369">
              <w:rPr>
                <w:bCs/>
                <w:iCs/>
                <w:lang w:eastAsia="x-none"/>
              </w:rPr>
              <w:t>FFS: SRS with RE-offset configuration which maintains contiguous SRS pattern across aggregated bandwidths even in the presence of guard tones</w:t>
            </w:r>
          </w:p>
          <w:p w14:paraId="105C350C" w14:textId="77777777" w:rsidR="0036052E" w:rsidRPr="00BB1369" w:rsidRDefault="0036052E" w:rsidP="00907188">
            <w:pPr>
              <w:numPr>
                <w:ilvl w:val="0"/>
                <w:numId w:val="8"/>
              </w:numPr>
              <w:snapToGrid w:val="0"/>
              <w:contextualSpacing/>
              <w:jc w:val="both"/>
              <w:rPr>
                <w:bCs/>
                <w:iCs/>
              </w:rPr>
            </w:pPr>
            <w:r w:rsidRPr="00BB1369">
              <w:rPr>
                <w:rFonts w:eastAsia="SimSun"/>
                <w:szCs w:val="20"/>
              </w:rPr>
              <w:t>Phase continuity between aggregated SRS in different carriers</w:t>
            </w:r>
          </w:p>
          <w:p w14:paraId="3C6BC029" w14:textId="77777777" w:rsidR="0036052E" w:rsidRPr="00BB1369" w:rsidRDefault="0036052E" w:rsidP="0036052E">
            <w:pPr>
              <w:rPr>
                <w:lang w:eastAsia="x-none"/>
              </w:rPr>
            </w:pPr>
          </w:p>
          <w:p w14:paraId="0CB7C495" w14:textId="77777777" w:rsidR="0036052E" w:rsidRPr="00B24565" w:rsidRDefault="0036052E" w:rsidP="0036052E">
            <w:pPr>
              <w:snapToGrid w:val="0"/>
              <w:jc w:val="both"/>
              <w:rPr>
                <w:rFonts w:eastAsia="SimSun"/>
                <w:szCs w:val="20"/>
              </w:rPr>
            </w:pPr>
            <w:r w:rsidRPr="00B24565">
              <w:rPr>
                <w:szCs w:val="20"/>
                <w:highlight w:val="green"/>
              </w:rPr>
              <w:t>Agreement</w:t>
            </w:r>
          </w:p>
          <w:p w14:paraId="00FD39E3" w14:textId="77777777" w:rsidR="0036052E" w:rsidRPr="00B24565" w:rsidRDefault="0036052E" w:rsidP="0036052E">
            <w:pPr>
              <w:snapToGrid w:val="0"/>
              <w:jc w:val="both"/>
            </w:pPr>
            <w:r w:rsidRPr="00B24565">
              <w:rPr>
                <w:rFonts w:eastAsia="SimSun"/>
                <w:szCs w:val="20"/>
              </w:rPr>
              <w:t xml:space="preserve">For PRS bandwidth aggregation across PFLs, support enhancement of PRS configuration to inform UE by LMF (or inform LMF by NG-RAN) PRS resources from which two or three PFLs are linked. </w:t>
            </w:r>
          </w:p>
          <w:p w14:paraId="0DA25DF5" w14:textId="77777777" w:rsidR="0036052E" w:rsidRPr="00B24565" w:rsidRDefault="0036052E" w:rsidP="00907188">
            <w:pPr>
              <w:numPr>
                <w:ilvl w:val="0"/>
                <w:numId w:val="6"/>
              </w:numPr>
              <w:snapToGrid w:val="0"/>
              <w:contextualSpacing/>
              <w:rPr>
                <w:rFonts w:eastAsia="SimSun"/>
                <w:szCs w:val="20"/>
              </w:rPr>
            </w:pPr>
            <w:r w:rsidRPr="00B24565">
              <w:rPr>
                <w:rFonts w:eastAsia="SimSun"/>
                <w:szCs w:val="20"/>
              </w:rPr>
              <w:t xml:space="preserve">FFS whether the link is for all TRPs or per TRP </w:t>
            </w:r>
            <w:proofErr w:type="gramStart"/>
            <w:r w:rsidRPr="00B24565">
              <w:rPr>
                <w:rFonts w:eastAsia="SimSun"/>
                <w:szCs w:val="20"/>
              </w:rPr>
              <w:t>basis</w:t>
            </w:r>
            <w:proofErr w:type="gramEnd"/>
          </w:p>
          <w:p w14:paraId="28FB4517" w14:textId="77777777" w:rsidR="0036052E" w:rsidRPr="00B24565" w:rsidRDefault="0036052E" w:rsidP="00907188">
            <w:pPr>
              <w:numPr>
                <w:ilvl w:val="0"/>
                <w:numId w:val="6"/>
              </w:numPr>
              <w:snapToGrid w:val="0"/>
              <w:contextualSpacing/>
              <w:rPr>
                <w:rFonts w:eastAsia="SimSun"/>
                <w:szCs w:val="20"/>
              </w:rPr>
            </w:pPr>
            <w:r w:rsidRPr="00B24565">
              <w:rPr>
                <w:rFonts w:eastAsia="SimSun"/>
                <w:szCs w:val="20"/>
              </w:rPr>
              <w:t>FFS whether the link is per PRS resource set basis or per PRS resource basis.</w:t>
            </w:r>
          </w:p>
          <w:p w14:paraId="4A965477" w14:textId="77777777" w:rsidR="0036052E" w:rsidRPr="00B24565" w:rsidRDefault="0036052E" w:rsidP="0036052E">
            <w:pPr>
              <w:rPr>
                <w:lang w:eastAsia="x-none"/>
              </w:rPr>
            </w:pPr>
          </w:p>
          <w:p w14:paraId="043337E8" w14:textId="77777777" w:rsidR="0036052E" w:rsidRPr="00B24565" w:rsidRDefault="0036052E" w:rsidP="0036052E">
            <w:pPr>
              <w:snapToGrid w:val="0"/>
              <w:jc w:val="both"/>
              <w:rPr>
                <w:szCs w:val="20"/>
              </w:rPr>
            </w:pPr>
            <w:r w:rsidRPr="00B24565">
              <w:rPr>
                <w:szCs w:val="20"/>
                <w:highlight w:val="green"/>
              </w:rPr>
              <w:t>Agreement</w:t>
            </w:r>
          </w:p>
          <w:p w14:paraId="3BF472D5" w14:textId="77777777" w:rsidR="0036052E" w:rsidRPr="00B24565" w:rsidRDefault="0036052E" w:rsidP="0036052E">
            <w:pPr>
              <w:snapToGrid w:val="0"/>
              <w:jc w:val="both"/>
              <w:rPr>
                <w:rFonts w:eastAsia="SimSun"/>
                <w:szCs w:val="20"/>
              </w:rPr>
            </w:pPr>
            <w:r w:rsidRPr="00B24565">
              <w:rPr>
                <w:rFonts w:eastAsia="SimSun"/>
                <w:szCs w:val="20"/>
              </w:rPr>
              <w:t xml:space="preserve">Support joint measurement and report for the PRS resources aggregated across the PFLs for DL-TDOA and multi-RTT positioning </w:t>
            </w:r>
            <w:proofErr w:type="gramStart"/>
            <w:r w:rsidRPr="00B24565">
              <w:rPr>
                <w:rFonts w:eastAsia="SimSun"/>
                <w:szCs w:val="20"/>
              </w:rPr>
              <w:t>methods</w:t>
            </w:r>
            <w:proofErr w:type="gramEnd"/>
          </w:p>
          <w:p w14:paraId="2BE62E05" w14:textId="77777777" w:rsidR="0036052E" w:rsidRPr="00B24565" w:rsidRDefault="0036052E" w:rsidP="00907188">
            <w:pPr>
              <w:numPr>
                <w:ilvl w:val="0"/>
                <w:numId w:val="9"/>
              </w:numPr>
              <w:snapToGrid w:val="0"/>
              <w:contextualSpacing/>
              <w:jc w:val="both"/>
              <w:textAlignment w:val="baseline"/>
              <w:rPr>
                <w:lang w:eastAsia="x-none"/>
              </w:rPr>
            </w:pPr>
            <w:r w:rsidRPr="00B24565">
              <w:rPr>
                <w:lang w:eastAsia="x-none"/>
              </w:rPr>
              <w:t xml:space="preserve">In a measurement report element, single RSTD or single UE Rx-Tx time difference is reported for the PRS resources across aggregated </w:t>
            </w:r>
            <w:proofErr w:type="gramStart"/>
            <w:r w:rsidRPr="00B24565">
              <w:rPr>
                <w:lang w:eastAsia="x-none"/>
              </w:rPr>
              <w:t>PFLs</w:t>
            </w:r>
            <w:proofErr w:type="gramEnd"/>
          </w:p>
          <w:p w14:paraId="38804B16" w14:textId="77777777" w:rsidR="0036052E" w:rsidRPr="00B24565" w:rsidRDefault="0036052E" w:rsidP="00907188">
            <w:pPr>
              <w:numPr>
                <w:ilvl w:val="1"/>
                <w:numId w:val="9"/>
              </w:numPr>
              <w:snapToGrid w:val="0"/>
              <w:contextualSpacing/>
              <w:jc w:val="both"/>
              <w:textAlignment w:val="baseline"/>
              <w:rPr>
                <w:lang w:eastAsia="x-none"/>
              </w:rPr>
            </w:pPr>
            <w:r w:rsidRPr="00B24565">
              <w:rPr>
                <w:rFonts w:hint="eastAsia"/>
                <w:lang w:eastAsia="x-none"/>
              </w:rPr>
              <w:t>F</w:t>
            </w:r>
            <w:r w:rsidRPr="00B24565">
              <w:rPr>
                <w:lang w:eastAsia="x-none"/>
              </w:rPr>
              <w:t>FS: RSRP, RSRPP</w:t>
            </w:r>
          </w:p>
          <w:p w14:paraId="2CCD5998" w14:textId="77777777" w:rsidR="0036052E" w:rsidRPr="00B24565" w:rsidRDefault="0036052E" w:rsidP="00907188">
            <w:pPr>
              <w:numPr>
                <w:ilvl w:val="0"/>
                <w:numId w:val="9"/>
              </w:numPr>
              <w:snapToGrid w:val="0"/>
              <w:contextualSpacing/>
              <w:rPr>
                <w:rFonts w:eastAsia="DengXian"/>
                <w:lang w:eastAsia="zh-CN"/>
              </w:rPr>
            </w:pPr>
            <w:r w:rsidRPr="00B24565">
              <w:rPr>
                <w:rFonts w:eastAsia="DengXian"/>
                <w:lang w:eastAsia="zh-CN"/>
              </w:rPr>
              <w:t xml:space="preserve">FFS: In a measurement report, PFL aggregation indication is supported </w:t>
            </w:r>
            <w:r w:rsidRPr="00B24565">
              <w:rPr>
                <w:lang w:eastAsia="x-none"/>
              </w:rPr>
              <w:t>to indicate whether/which PFLs are aggregated for the PRS measurement</w:t>
            </w:r>
          </w:p>
          <w:p w14:paraId="5CF2E473" w14:textId="77777777" w:rsidR="0036052E" w:rsidRPr="00B24565" w:rsidRDefault="0036052E" w:rsidP="00907188">
            <w:pPr>
              <w:numPr>
                <w:ilvl w:val="0"/>
                <w:numId w:val="9"/>
              </w:numPr>
              <w:snapToGrid w:val="0"/>
              <w:contextualSpacing/>
              <w:jc w:val="both"/>
              <w:textAlignment w:val="baseline"/>
              <w:rPr>
                <w:lang w:eastAsia="x-none"/>
              </w:rPr>
            </w:pPr>
            <w:r w:rsidRPr="00B24565">
              <w:rPr>
                <w:lang w:eastAsia="x-none"/>
              </w:rPr>
              <w:lastRenderedPageBreak/>
              <w:t xml:space="preserve">FFS whether to use PRS assistance data or use location information request message to indicate UE to perform joint measurement across aggregated </w:t>
            </w:r>
            <w:proofErr w:type="gramStart"/>
            <w:r w:rsidRPr="00B24565">
              <w:rPr>
                <w:lang w:eastAsia="x-none"/>
              </w:rPr>
              <w:t>PFLs</w:t>
            </w:r>
            <w:proofErr w:type="gramEnd"/>
          </w:p>
          <w:p w14:paraId="6D32ED83" w14:textId="77777777" w:rsidR="0036052E" w:rsidRPr="00B24565" w:rsidRDefault="0036052E" w:rsidP="00907188">
            <w:pPr>
              <w:numPr>
                <w:ilvl w:val="0"/>
                <w:numId w:val="9"/>
              </w:numPr>
              <w:snapToGrid w:val="0"/>
              <w:contextualSpacing/>
              <w:rPr>
                <w:rFonts w:eastAsia="DengXian"/>
                <w:lang w:eastAsia="zh-CN"/>
              </w:rPr>
            </w:pPr>
            <w:r w:rsidRPr="00B24565">
              <w:rPr>
                <w:lang w:eastAsia="x-none"/>
              </w:rPr>
              <w:t xml:space="preserve">FFS RSTD reference configuration or report should be </w:t>
            </w:r>
            <w:proofErr w:type="gramStart"/>
            <w:r w:rsidRPr="00B24565">
              <w:rPr>
                <w:lang w:eastAsia="x-none"/>
              </w:rPr>
              <w:t>enhanced</w:t>
            </w:r>
            <w:proofErr w:type="gramEnd"/>
          </w:p>
          <w:p w14:paraId="55CE9D58" w14:textId="77777777" w:rsidR="0036052E" w:rsidRPr="00B24565" w:rsidRDefault="0036052E" w:rsidP="0036052E">
            <w:pPr>
              <w:rPr>
                <w:lang w:eastAsia="x-none"/>
              </w:rPr>
            </w:pPr>
          </w:p>
          <w:p w14:paraId="72772264" w14:textId="77777777" w:rsidR="0036052E" w:rsidRPr="00B24565" w:rsidRDefault="0036052E" w:rsidP="0036052E">
            <w:pPr>
              <w:snapToGrid w:val="0"/>
              <w:jc w:val="both"/>
              <w:rPr>
                <w:szCs w:val="20"/>
              </w:rPr>
            </w:pPr>
            <w:r w:rsidRPr="00B24565">
              <w:rPr>
                <w:szCs w:val="20"/>
                <w:highlight w:val="green"/>
              </w:rPr>
              <w:t>Agreement</w:t>
            </w:r>
          </w:p>
          <w:p w14:paraId="5F6F45F8" w14:textId="77777777" w:rsidR="0036052E" w:rsidRPr="00B24565" w:rsidRDefault="0036052E" w:rsidP="0036052E">
            <w:pPr>
              <w:snapToGrid w:val="0"/>
              <w:rPr>
                <w:rFonts w:eastAsia="SimSun"/>
                <w:szCs w:val="20"/>
              </w:rPr>
            </w:pPr>
            <w:r w:rsidRPr="00B24565">
              <w:rPr>
                <w:rFonts w:eastAsia="SimSun"/>
                <w:szCs w:val="20"/>
              </w:rPr>
              <w:t xml:space="preserve">For SRS bandwidth aggregation across two or three carriers, support enhancement of SRS configuration to indicate the SRS resources from which two or three carriers are </w:t>
            </w:r>
            <w:proofErr w:type="gramStart"/>
            <w:r w:rsidRPr="00B24565">
              <w:rPr>
                <w:rFonts w:eastAsia="SimSun"/>
                <w:szCs w:val="20"/>
              </w:rPr>
              <w:t>linked</w:t>
            </w:r>
            <w:proofErr w:type="gramEnd"/>
            <w:r w:rsidRPr="00B24565">
              <w:rPr>
                <w:rFonts w:eastAsia="SimSun"/>
                <w:szCs w:val="20"/>
              </w:rPr>
              <w:t xml:space="preserve"> </w:t>
            </w:r>
          </w:p>
          <w:p w14:paraId="4ADC2DCF" w14:textId="77777777" w:rsidR="0036052E" w:rsidRPr="00B24565" w:rsidRDefault="0036052E" w:rsidP="00907188">
            <w:pPr>
              <w:numPr>
                <w:ilvl w:val="0"/>
                <w:numId w:val="6"/>
              </w:numPr>
              <w:snapToGrid w:val="0"/>
              <w:contextualSpacing/>
              <w:rPr>
                <w:rFonts w:eastAsia="SimSun"/>
                <w:szCs w:val="20"/>
              </w:rPr>
            </w:pPr>
            <w:r w:rsidRPr="00B24565">
              <w:rPr>
                <w:rFonts w:eastAsia="SimSun"/>
                <w:szCs w:val="20"/>
              </w:rPr>
              <w:t>SRS resource</w:t>
            </w:r>
            <w:r w:rsidRPr="00B24565">
              <w:rPr>
                <w:rFonts w:eastAsia="SimSun" w:hint="eastAsia"/>
                <w:szCs w:val="20"/>
              </w:rPr>
              <w:t>s</w:t>
            </w:r>
            <w:r w:rsidRPr="00B24565">
              <w:rPr>
                <w:rFonts w:eastAsia="SimSun"/>
                <w:szCs w:val="20"/>
              </w:rPr>
              <w:t xml:space="preserve"> are</w:t>
            </w:r>
            <w:r w:rsidRPr="00B24565">
              <w:rPr>
                <w:rFonts w:eastAsia="SimSun" w:hint="eastAsia"/>
                <w:szCs w:val="20"/>
              </w:rPr>
              <w:t xml:space="preserve"> </w:t>
            </w:r>
            <w:r w:rsidRPr="00B24565">
              <w:rPr>
                <w:rFonts w:eastAsia="SimSun"/>
                <w:szCs w:val="20"/>
              </w:rPr>
              <w:t xml:space="preserve">per BWP per carrier </w:t>
            </w:r>
            <w:proofErr w:type="gramStart"/>
            <w:r w:rsidRPr="00B24565">
              <w:rPr>
                <w:rFonts w:eastAsia="SimSun"/>
                <w:szCs w:val="20"/>
              </w:rPr>
              <w:t>configuration</w:t>
            </w:r>
            <w:proofErr w:type="gramEnd"/>
          </w:p>
          <w:p w14:paraId="7BD63B8E" w14:textId="77777777" w:rsidR="0036052E" w:rsidRPr="00B24565" w:rsidRDefault="0036052E" w:rsidP="00907188">
            <w:pPr>
              <w:numPr>
                <w:ilvl w:val="0"/>
                <w:numId w:val="6"/>
              </w:numPr>
              <w:snapToGrid w:val="0"/>
              <w:contextualSpacing/>
              <w:rPr>
                <w:rFonts w:eastAsia="SimSun"/>
                <w:szCs w:val="20"/>
              </w:rPr>
            </w:pPr>
            <w:r w:rsidRPr="00B24565">
              <w:rPr>
                <w:rFonts w:eastAsia="SimSun"/>
                <w:szCs w:val="20"/>
              </w:rPr>
              <w:t>FFS whether the link is per SRS resource set basis or per SRS resource basis.</w:t>
            </w:r>
          </w:p>
          <w:p w14:paraId="64B7C339" w14:textId="77777777" w:rsidR="0036052E" w:rsidRPr="00B24565" w:rsidRDefault="0036052E" w:rsidP="0036052E">
            <w:pPr>
              <w:snapToGrid w:val="0"/>
              <w:contextualSpacing/>
              <w:rPr>
                <w:rFonts w:eastAsia="SimSun"/>
                <w:szCs w:val="20"/>
              </w:rPr>
            </w:pPr>
          </w:p>
          <w:p w14:paraId="78C95FA9" w14:textId="77777777" w:rsidR="0036052E" w:rsidRPr="00B24565" w:rsidRDefault="0036052E" w:rsidP="0036052E">
            <w:pPr>
              <w:snapToGrid w:val="0"/>
              <w:jc w:val="both"/>
              <w:rPr>
                <w:szCs w:val="20"/>
              </w:rPr>
            </w:pPr>
            <w:r w:rsidRPr="00B24565">
              <w:rPr>
                <w:szCs w:val="20"/>
                <w:highlight w:val="green"/>
              </w:rPr>
              <w:t>Agreement</w:t>
            </w:r>
          </w:p>
          <w:p w14:paraId="6067BD32" w14:textId="77777777" w:rsidR="0036052E" w:rsidRPr="00B24565" w:rsidRDefault="0036052E" w:rsidP="00907188">
            <w:pPr>
              <w:numPr>
                <w:ilvl w:val="0"/>
                <w:numId w:val="10"/>
              </w:numPr>
              <w:snapToGrid w:val="0"/>
              <w:contextualSpacing/>
              <w:textAlignment w:val="baseline"/>
              <w:rPr>
                <w:lang w:eastAsia="x-none"/>
              </w:rPr>
            </w:pPr>
            <w:r w:rsidRPr="00B24565">
              <w:rPr>
                <w:lang w:eastAsia="x-none"/>
              </w:rPr>
              <w:t xml:space="preserve">Support LMF-initiated and UE-initiated on-demand PRS request for </w:t>
            </w:r>
            <w:r w:rsidRPr="00B24565">
              <w:rPr>
                <w:rFonts w:hint="eastAsia"/>
                <w:lang w:eastAsia="zh-CN"/>
              </w:rPr>
              <w:t>PRS</w:t>
            </w:r>
            <w:r w:rsidRPr="00B24565">
              <w:rPr>
                <w:lang w:eastAsia="x-none"/>
              </w:rPr>
              <w:t xml:space="preserve"> bandwidth </w:t>
            </w:r>
            <w:proofErr w:type="gramStart"/>
            <w:r w:rsidRPr="00B24565">
              <w:rPr>
                <w:lang w:eastAsia="x-none"/>
              </w:rPr>
              <w:t>aggregation</w:t>
            </w:r>
            <w:proofErr w:type="gramEnd"/>
          </w:p>
          <w:p w14:paraId="06D20919" w14:textId="77777777" w:rsidR="0036052E" w:rsidRPr="00B24565" w:rsidRDefault="0036052E" w:rsidP="00907188">
            <w:pPr>
              <w:numPr>
                <w:ilvl w:val="1"/>
                <w:numId w:val="10"/>
              </w:numPr>
              <w:snapToGrid w:val="0"/>
              <w:contextualSpacing/>
              <w:textAlignment w:val="baseline"/>
              <w:rPr>
                <w:lang w:eastAsia="x-none"/>
              </w:rPr>
            </w:pPr>
            <w:r w:rsidRPr="00B24565">
              <w:rPr>
                <w:lang w:eastAsia="x-none"/>
              </w:rPr>
              <w:t xml:space="preserve">FFS </w:t>
            </w:r>
            <w:proofErr w:type="gramStart"/>
            <w:r w:rsidRPr="00B24565">
              <w:rPr>
                <w:lang w:eastAsia="x-none"/>
              </w:rPr>
              <w:t>details</w:t>
            </w:r>
            <w:proofErr w:type="gramEnd"/>
          </w:p>
          <w:p w14:paraId="42B3C711" w14:textId="77777777" w:rsidR="0036052E" w:rsidRPr="00B24565" w:rsidRDefault="0036052E" w:rsidP="00907188">
            <w:pPr>
              <w:numPr>
                <w:ilvl w:val="0"/>
                <w:numId w:val="10"/>
              </w:numPr>
              <w:snapToGrid w:val="0"/>
              <w:contextualSpacing/>
              <w:textAlignment w:val="baseline"/>
              <w:rPr>
                <w:lang w:eastAsia="x-none"/>
              </w:rPr>
            </w:pPr>
            <w:r w:rsidRPr="00B24565">
              <w:rPr>
                <w:lang w:eastAsia="x-none"/>
              </w:rPr>
              <w:t xml:space="preserve">Support preconfigured on-demand PRS across PFLs for PRS bandwidth </w:t>
            </w:r>
            <w:proofErr w:type="gramStart"/>
            <w:r w:rsidRPr="00B24565">
              <w:rPr>
                <w:lang w:eastAsia="x-none"/>
              </w:rPr>
              <w:t>aggregations</w:t>
            </w:r>
            <w:proofErr w:type="gramEnd"/>
          </w:p>
          <w:p w14:paraId="05E8BFDB" w14:textId="77777777" w:rsidR="0036052E" w:rsidRPr="00B24565" w:rsidRDefault="0036052E" w:rsidP="00907188">
            <w:pPr>
              <w:numPr>
                <w:ilvl w:val="1"/>
                <w:numId w:val="10"/>
              </w:numPr>
              <w:snapToGrid w:val="0"/>
              <w:contextualSpacing/>
              <w:textAlignment w:val="baseline"/>
              <w:rPr>
                <w:lang w:eastAsia="x-none"/>
              </w:rPr>
            </w:pPr>
            <w:r w:rsidRPr="00B24565">
              <w:rPr>
                <w:lang w:eastAsia="x-none"/>
              </w:rPr>
              <w:t xml:space="preserve">FFS </w:t>
            </w:r>
            <w:proofErr w:type="gramStart"/>
            <w:r w:rsidRPr="00B24565">
              <w:rPr>
                <w:lang w:eastAsia="x-none"/>
              </w:rPr>
              <w:t>details</w:t>
            </w:r>
            <w:proofErr w:type="gramEnd"/>
          </w:p>
          <w:p w14:paraId="4D14DE85" w14:textId="77777777" w:rsidR="0036052E" w:rsidRPr="00B24565" w:rsidRDefault="0036052E" w:rsidP="0036052E">
            <w:pPr>
              <w:rPr>
                <w:lang w:eastAsia="x-none"/>
              </w:rPr>
            </w:pPr>
          </w:p>
          <w:p w14:paraId="34A9635E" w14:textId="77777777" w:rsidR="0036052E" w:rsidRPr="00B24565" w:rsidRDefault="0036052E" w:rsidP="0036052E">
            <w:pPr>
              <w:snapToGrid w:val="0"/>
              <w:jc w:val="both"/>
              <w:rPr>
                <w:szCs w:val="20"/>
              </w:rPr>
            </w:pPr>
            <w:r w:rsidRPr="00B24565">
              <w:rPr>
                <w:szCs w:val="20"/>
                <w:highlight w:val="green"/>
              </w:rPr>
              <w:t>Agreement</w:t>
            </w:r>
          </w:p>
          <w:p w14:paraId="6155D8D3" w14:textId="77777777" w:rsidR="0036052E" w:rsidRPr="00B24565" w:rsidRDefault="0036052E" w:rsidP="0036052E">
            <w:pPr>
              <w:snapToGrid w:val="0"/>
              <w:jc w:val="both"/>
              <w:rPr>
                <w:rFonts w:eastAsia="SimSun"/>
                <w:szCs w:val="20"/>
              </w:rPr>
            </w:pPr>
            <w:r w:rsidRPr="00B24565">
              <w:rPr>
                <w:rFonts w:eastAsia="SimSun"/>
                <w:szCs w:val="20"/>
              </w:rPr>
              <w:t xml:space="preserve">From RAN1 perspective, support UE performs </w:t>
            </w:r>
            <w:r w:rsidRPr="00B24565">
              <w:rPr>
                <w:rFonts w:eastAsia="SimSun" w:hint="eastAsia"/>
                <w:szCs w:val="20"/>
              </w:rPr>
              <w:t xml:space="preserve">PRS </w:t>
            </w:r>
            <w:r w:rsidRPr="00B24565">
              <w:rPr>
                <w:rFonts w:eastAsia="SimSun"/>
                <w:szCs w:val="20"/>
              </w:rPr>
              <w:t xml:space="preserve">measurement </w:t>
            </w:r>
            <w:r w:rsidRPr="00B24565">
              <w:rPr>
                <w:rFonts w:eastAsia="SimSun" w:hint="eastAsia"/>
                <w:szCs w:val="20"/>
              </w:rPr>
              <w:t>across multiple aggregated</w:t>
            </w:r>
            <w:r w:rsidRPr="00B24565">
              <w:rPr>
                <w:rFonts w:eastAsia="SimSun"/>
                <w:szCs w:val="20"/>
              </w:rPr>
              <w:t xml:space="preserve"> </w:t>
            </w:r>
            <w:r w:rsidRPr="00B24565">
              <w:rPr>
                <w:rFonts w:eastAsia="SimSun" w:hint="eastAsia"/>
                <w:szCs w:val="20"/>
              </w:rPr>
              <w:t xml:space="preserve">PFLs </w:t>
            </w:r>
            <w:r w:rsidRPr="00B24565">
              <w:rPr>
                <w:rFonts w:eastAsia="SimSun"/>
                <w:szCs w:val="20"/>
              </w:rPr>
              <w:t>in RRC_CONNECTED, RRC_INACTIVE and RRC_IDLE state.</w:t>
            </w:r>
          </w:p>
          <w:p w14:paraId="356C0207" w14:textId="77777777" w:rsidR="0036052E" w:rsidRPr="00B24565" w:rsidRDefault="0036052E" w:rsidP="0036052E">
            <w:pPr>
              <w:rPr>
                <w:lang w:eastAsia="x-none"/>
              </w:rPr>
            </w:pPr>
          </w:p>
          <w:p w14:paraId="58C6AD82" w14:textId="77777777" w:rsidR="0036052E" w:rsidRPr="00542790" w:rsidRDefault="0036052E" w:rsidP="0036052E">
            <w:pPr>
              <w:snapToGrid w:val="0"/>
              <w:jc w:val="both"/>
              <w:rPr>
                <w:szCs w:val="20"/>
              </w:rPr>
            </w:pPr>
            <w:r w:rsidRPr="00542790">
              <w:rPr>
                <w:szCs w:val="20"/>
                <w:highlight w:val="green"/>
              </w:rPr>
              <w:t>Agreement</w:t>
            </w:r>
          </w:p>
          <w:p w14:paraId="58FB33E9" w14:textId="77777777" w:rsidR="0036052E" w:rsidRPr="00542790" w:rsidRDefault="0036052E" w:rsidP="0036052E">
            <w:pPr>
              <w:snapToGrid w:val="0"/>
              <w:jc w:val="both"/>
              <w:rPr>
                <w:rFonts w:eastAsia="SimSun"/>
                <w:szCs w:val="20"/>
              </w:rPr>
            </w:pPr>
            <w:r w:rsidRPr="00542790">
              <w:rPr>
                <w:rFonts w:eastAsia="SimSun"/>
                <w:szCs w:val="20"/>
              </w:rPr>
              <w:t xml:space="preserve">Support joint measurement and report for the SRS resources across the aggregated carriers for UL-TDOA and Multi-RTT positioning </w:t>
            </w:r>
            <w:proofErr w:type="gramStart"/>
            <w:r w:rsidRPr="00542790">
              <w:rPr>
                <w:rFonts w:eastAsia="SimSun"/>
                <w:szCs w:val="20"/>
              </w:rPr>
              <w:t>methods</w:t>
            </w:r>
            <w:proofErr w:type="gramEnd"/>
          </w:p>
          <w:p w14:paraId="380349C3" w14:textId="77777777" w:rsidR="0036052E" w:rsidRPr="00542790" w:rsidRDefault="0036052E" w:rsidP="00907188">
            <w:pPr>
              <w:numPr>
                <w:ilvl w:val="0"/>
                <w:numId w:val="9"/>
              </w:numPr>
              <w:snapToGrid w:val="0"/>
              <w:contextualSpacing/>
              <w:jc w:val="both"/>
              <w:textAlignment w:val="baseline"/>
              <w:rPr>
                <w:szCs w:val="20"/>
                <w:lang w:eastAsia="x-none"/>
              </w:rPr>
            </w:pPr>
            <w:r w:rsidRPr="00542790">
              <w:rPr>
                <w:szCs w:val="20"/>
                <w:lang w:eastAsia="x-none"/>
              </w:rPr>
              <w:t xml:space="preserve">Single UL RTOA or gNB Rx-Tx time difference is reported for the SRS resources across aggregated </w:t>
            </w:r>
            <w:proofErr w:type="gramStart"/>
            <w:r w:rsidRPr="00542790">
              <w:rPr>
                <w:szCs w:val="20"/>
                <w:lang w:eastAsia="x-none"/>
              </w:rPr>
              <w:t>carriers</w:t>
            </w:r>
            <w:proofErr w:type="gramEnd"/>
          </w:p>
          <w:p w14:paraId="713188B1" w14:textId="77777777" w:rsidR="0036052E" w:rsidRPr="00542790" w:rsidRDefault="0036052E" w:rsidP="00907188">
            <w:pPr>
              <w:numPr>
                <w:ilvl w:val="1"/>
                <w:numId w:val="9"/>
              </w:numPr>
              <w:snapToGrid w:val="0"/>
              <w:contextualSpacing/>
              <w:jc w:val="both"/>
              <w:textAlignment w:val="baseline"/>
              <w:rPr>
                <w:szCs w:val="20"/>
                <w:lang w:eastAsia="x-none"/>
              </w:rPr>
            </w:pPr>
            <w:r w:rsidRPr="00542790">
              <w:rPr>
                <w:szCs w:val="20"/>
                <w:lang w:eastAsia="x-none"/>
              </w:rPr>
              <w:t>FFS: RSRP or RSRPP</w:t>
            </w:r>
          </w:p>
          <w:p w14:paraId="1455D9C0" w14:textId="77777777" w:rsidR="0036052E" w:rsidRPr="00542790" w:rsidRDefault="0036052E" w:rsidP="00907188">
            <w:pPr>
              <w:numPr>
                <w:ilvl w:val="0"/>
                <w:numId w:val="9"/>
              </w:numPr>
              <w:snapToGrid w:val="0"/>
              <w:contextualSpacing/>
              <w:jc w:val="both"/>
              <w:textAlignment w:val="baseline"/>
              <w:rPr>
                <w:szCs w:val="20"/>
                <w:lang w:eastAsia="x-none"/>
              </w:rPr>
            </w:pPr>
            <w:r w:rsidRPr="00542790">
              <w:rPr>
                <w:rFonts w:eastAsia="DengXian"/>
                <w:szCs w:val="20"/>
                <w:lang w:eastAsia="zh-CN"/>
              </w:rPr>
              <w:t xml:space="preserve">FFS: SRS carrier aggregation indication is reported along with the measurement results </w:t>
            </w:r>
            <w:r w:rsidRPr="00542790">
              <w:rPr>
                <w:szCs w:val="20"/>
                <w:lang w:eastAsia="x-none"/>
              </w:rPr>
              <w:t>to indicate whether/which carriers are aggregated for the joint SRS measurement</w:t>
            </w:r>
          </w:p>
          <w:p w14:paraId="3C8F6082" w14:textId="77777777" w:rsidR="0036052E" w:rsidRPr="00542790" w:rsidRDefault="0036052E" w:rsidP="00907188">
            <w:pPr>
              <w:numPr>
                <w:ilvl w:val="0"/>
                <w:numId w:val="9"/>
              </w:numPr>
              <w:snapToGrid w:val="0"/>
              <w:contextualSpacing/>
              <w:jc w:val="both"/>
              <w:textAlignment w:val="baseline"/>
              <w:rPr>
                <w:rFonts w:eastAsia="DengXian"/>
                <w:szCs w:val="20"/>
                <w:lang w:eastAsia="zh-CN"/>
              </w:rPr>
            </w:pPr>
            <w:r w:rsidRPr="00542790">
              <w:rPr>
                <w:rFonts w:eastAsia="DengXian"/>
                <w:szCs w:val="20"/>
                <w:lang w:eastAsia="zh-CN"/>
              </w:rPr>
              <w:t xml:space="preserve">Support LMF to request gNB for the UL positioning measurement from aggregated SRS resources across multiple </w:t>
            </w:r>
            <w:proofErr w:type="gramStart"/>
            <w:r w:rsidRPr="00542790">
              <w:rPr>
                <w:rFonts w:eastAsia="DengXian"/>
                <w:szCs w:val="20"/>
                <w:lang w:eastAsia="zh-CN"/>
              </w:rPr>
              <w:t>CCs</w:t>
            </w:r>
            <w:proofErr w:type="gramEnd"/>
          </w:p>
          <w:p w14:paraId="6376392F" w14:textId="77777777" w:rsidR="0036052E" w:rsidRPr="00542790" w:rsidRDefault="0036052E" w:rsidP="0036052E">
            <w:pPr>
              <w:rPr>
                <w:szCs w:val="20"/>
                <w:lang w:eastAsia="x-none"/>
              </w:rPr>
            </w:pPr>
          </w:p>
          <w:p w14:paraId="497CB7BC" w14:textId="77777777" w:rsidR="0036052E" w:rsidRPr="00542790" w:rsidRDefault="0036052E" w:rsidP="0036052E">
            <w:pPr>
              <w:snapToGrid w:val="0"/>
              <w:jc w:val="both"/>
              <w:rPr>
                <w:szCs w:val="20"/>
              </w:rPr>
            </w:pPr>
            <w:r w:rsidRPr="00542790">
              <w:rPr>
                <w:szCs w:val="20"/>
                <w:highlight w:val="green"/>
              </w:rPr>
              <w:t>Agreement</w:t>
            </w:r>
          </w:p>
          <w:p w14:paraId="50A18435" w14:textId="77777777" w:rsidR="0036052E" w:rsidRPr="00542790" w:rsidRDefault="0036052E" w:rsidP="0036052E">
            <w:pPr>
              <w:snapToGrid w:val="0"/>
              <w:jc w:val="both"/>
              <w:rPr>
                <w:rFonts w:eastAsia="SimSun"/>
                <w:szCs w:val="20"/>
              </w:rPr>
            </w:pPr>
            <w:r w:rsidRPr="00542790">
              <w:rPr>
                <w:rFonts w:eastAsia="SimSun"/>
                <w:szCs w:val="20"/>
              </w:rPr>
              <w:t>At least support periodic positioning SRS and semi-persistent positioning SRS for bandwidth aggregation</w:t>
            </w:r>
          </w:p>
          <w:p w14:paraId="5F59C815" w14:textId="77777777" w:rsidR="0036052E" w:rsidRPr="00542790" w:rsidRDefault="0036052E" w:rsidP="00907188">
            <w:pPr>
              <w:numPr>
                <w:ilvl w:val="0"/>
                <w:numId w:val="11"/>
              </w:numPr>
              <w:snapToGrid w:val="0"/>
              <w:contextualSpacing/>
              <w:jc w:val="both"/>
              <w:textAlignment w:val="baseline"/>
              <w:rPr>
                <w:szCs w:val="20"/>
                <w:lang w:eastAsia="x-none"/>
              </w:rPr>
            </w:pPr>
            <w:r w:rsidRPr="00542790">
              <w:rPr>
                <w:szCs w:val="20"/>
                <w:lang w:eastAsia="x-none"/>
              </w:rPr>
              <w:t xml:space="preserve">Support single MAC CE activating positioning SRS resource sets across the linked </w:t>
            </w:r>
            <w:proofErr w:type="gramStart"/>
            <w:r w:rsidRPr="00542790">
              <w:rPr>
                <w:szCs w:val="20"/>
                <w:lang w:eastAsia="x-none"/>
              </w:rPr>
              <w:t>carriers</w:t>
            </w:r>
            <w:proofErr w:type="gramEnd"/>
          </w:p>
          <w:p w14:paraId="125DBDE0" w14:textId="77777777" w:rsidR="0036052E" w:rsidRPr="00542790" w:rsidRDefault="0036052E" w:rsidP="00907188">
            <w:pPr>
              <w:numPr>
                <w:ilvl w:val="0"/>
                <w:numId w:val="11"/>
              </w:numPr>
              <w:snapToGrid w:val="0"/>
              <w:contextualSpacing/>
              <w:jc w:val="both"/>
              <w:textAlignment w:val="baseline"/>
              <w:rPr>
                <w:szCs w:val="20"/>
                <w:lang w:eastAsia="x-none"/>
              </w:rPr>
            </w:pPr>
            <w:r w:rsidRPr="00542790">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542790">
              <w:rPr>
                <w:rFonts w:hint="eastAsia"/>
                <w:szCs w:val="20"/>
                <w:lang w:eastAsia="x-none"/>
              </w:rPr>
              <w:t xml:space="preserve">multi-cell PUSCH/PDSCH scheduling with a single DCI </w:t>
            </w:r>
            <w:r w:rsidRPr="00542790">
              <w:rPr>
                <w:szCs w:val="20"/>
                <w:lang w:eastAsia="x-none"/>
              </w:rPr>
              <w:t xml:space="preserve">can be </w:t>
            </w:r>
            <w:proofErr w:type="gramStart"/>
            <w:r w:rsidRPr="00542790">
              <w:rPr>
                <w:szCs w:val="20"/>
                <w:lang w:eastAsia="x-none"/>
              </w:rPr>
              <w:t>reused</w:t>
            </w:r>
            <w:proofErr w:type="gramEnd"/>
          </w:p>
          <w:p w14:paraId="3149F199" w14:textId="77777777" w:rsidR="0036052E" w:rsidRPr="00542790" w:rsidRDefault="0036052E" w:rsidP="00907188">
            <w:pPr>
              <w:numPr>
                <w:ilvl w:val="0"/>
                <w:numId w:val="11"/>
              </w:numPr>
              <w:snapToGrid w:val="0"/>
              <w:contextualSpacing/>
              <w:jc w:val="both"/>
              <w:textAlignment w:val="baseline"/>
              <w:rPr>
                <w:szCs w:val="20"/>
                <w:lang w:eastAsia="x-none"/>
              </w:rPr>
            </w:pPr>
            <w:r w:rsidRPr="00542790">
              <w:rPr>
                <w:szCs w:val="20"/>
                <w:lang w:eastAsia="x-none"/>
              </w:rPr>
              <w:t xml:space="preserve">FFS MIMO SRS can be supported for bandwidth aggregation, e.g. with UE transparent </w:t>
            </w:r>
            <w:proofErr w:type="gramStart"/>
            <w:r w:rsidRPr="00542790">
              <w:rPr>
                <w:szCs w:val="20"/>
                <w:lang w:eastAsia="x-none"/>
              </w:rPr>
              <w:t>way</w:t>
            </w:r>
            <w:proofErr w:type="gramEnd"/>
          </w:p>
          <w:p w14:paraId="7CC64F66" w14:textId="77777777" w:rsidR="0036052E" w:rsidRPr="00542790" w:rsidRDefault="0036052E" w:rsidP="0036052E">
            <w:pPr>
              <w:snapToGrid w:val="0"/>
              <w:rPr>
                <w:szCs w:val="20"/>
              </w:rPr>
            </w:pPr>
          </w:p>
          <w:p w14:paraId="5EE0ED92" w14:textId="77777777" w:rsidR="0036052E" w:rsidRPr="00542790" w:rsidRDefault="0036052E" w:rsidP="0036052E">
            <w:pPr>
              <w:snapToGrid w:val="0"/>
              <w:jc w:val="both"/>
              <w:rPr>
                <w:szCs w:val="20"/>
              </w:rPr>
            </w:pPr>
            <w:r w:rsidRPr="00542790">
              <w:rPr>
                <w:szCs w:val="20"/>
                <w:highlight w:val="green"/>
              </w:rPr>
              <w:t>Agreement</w:t>
            </w:r>
          </w:p>
          <w:p w14:paraId="7606DB11" w14:textId="77777777" w:rsidR="0036052E" w:rsidRPr="00542790" w:rsidRDefault="0036052E" w:rsidP="0036052E">
            <w:pPr>
              <w:snapToGrid w:val="0"/>
              <w:jc w:val="both"/>
              <w:rPr>
                <w:rFonts w:eastAsia="SimSun"/>
                <w:szCs w:val="20"/>
              </w:rPr>
            </w:pPr>
            <w:r w:rsidRPr="00542790">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542790">
              <w:rPr>
                <w:rFonts w:eastAsia="SimSun"/>
                <w:szCs w:val="20"/>
              </w:rPr>
              <w:t>P_</w:t>
            </w:r>
            <w:proofErr w:type="gramStart"/>
            <w:r w:rsidRPr="00542790">
              <w:rPr>
                <w:rFonts w:eastAsia="SimSun"/>
                <w:szCs w:val="20"/>
              </w:rPr>
              <w:t>c,max</w:t>
            </w:r>
            <w:proofErr w:type="spellEnd"/>
            <w:r>
              <w:rPr>
                <w:rFonts w:eastAsia="SimSun"/>
                <w:szCs w:val="20"/>
              </w:rPr>
              <w:t>.</w:t>
            </w:r>
            <w:proofErr w:type="gramEnd"/>
          </w:p>
          <w:p w14:paraId="000F2400" w14:textId="77777777" w:rsidR="0036052E" w:rsidRPr="00542790" w:rsidRDefault="0036052E" w:rsidP="0036052E">
            <w:pPr>
              <w:snapToGrid w:val="0"/>
              <w:rPr>
                <w:bCs/>
                <w:szCs w:val="20"/>
              </w:rPr>
            </w:pPr>
          </w:p>
          <w:p w14:paraId="5FE4BB30" w14:textId="77777777" w:rsidR="0036052E" w:rsidRPr="00542790" w:rsidRDefault="0036052E" w:rsidP="0036052E">
            <w:pPr>
              <w:snapToGrid w:val="0"/>
              <w:jc w:val="both"/>
              <w:rPr>
                <w:rFonts w:eastAsia="SimSun"/>
                <w:bCs/>
                <w:szCs w:val="20"/>
              </w:rPr>
            </w:pPr>
            <w:r w:rsidRPr="00542790">
              <w:rPr>
                <w:rFonts w:eastAsia="SimSun"/>
                <w:bCs/>
                <w:szCs w:val="20"/>
                <w:highlight w:val="green"/>
              </w:rPr>
              <w:t>Agreement</w:t>
            </w:r>
          </w:p>
          <w:p w14:paraId="64EDFA33" w14:textId="77777777" w:rsidR="0036052E" w:rsidRPr="00542790" w:rsidRDefault="0036052E" w:rsidP="0036052E">
            <w:pPr>
              <w:snapToGrid w:val="0"/>
              <w:jc w:val="both"/>
              <w:rPr>
                <w:rFonts w:eastAsia="SimSun"/>
                <w:szCs w:val="20"/>
              </w:rPr>
            </w:pPr>
            <w:r w:rsidRPr="00542790">
              <w:rPr>
                <w:rFonts w:eastAsia="SimSun"/>
                <w:szCs w:val="20"/>
              </w:rPr>
              <w:t xml:space="preserve">Study the relationship between </w:t>
            </w:r>
            <w:r w:rsidRPr="00542790">
              <w:rPr>
                <w:rFonts w:eastAsia="SimSun" w:hint="eastAsia"/>
                <w:szCs w:val="20"/>
              </w:rPr>
              <w:t xml:space="preserve">UL </w:t>
            </w:r>
            <w:r w:rsidRPr="00542790">
              <w:rPr>
                <w:rFonts w:eastAsia="SimSun"/>
                <w:szCs w:val="20"/>
              </w:rPr>
              <w:t xml:space="preserve">communication CA and SRS bandwidth aggregation, </w:t>
            </w:r>
            <w:proofErr w:type="gramStart"/>
            <w:r w:rsidRPr="00542790">
              <w:rPr>
                <w:rFonts w:eastAsia="SimSun"/>
                <w:szCs w:val="20"/>
              </w:rPr>
              <w:t>including</w:t>
            </w:r>
            <w:proofErr w:type="gramEnd"/>
          </w:p>
          <w:p w14:paraId="18A4753C" w14:textId="77777777" w:rsidR="0036052E" w:rsidRPr="00542790" w:rsidRDefault="0036052E" w:rsidP="00907188">
            <w:pPr>
              <w:numPr>
                <w:ilvl w:val="0"/>
                <w:numId w:val="12"/>
              </w:numPr>
              <w:snapToGrid w:val="0"/>
              <w:contextualSpacing/>
              <w:jc w:val="both"/>
              <w:textAlignment w:val="baseline"/>
              <w:rPr>
                <w:szCs w:val="20"/>
                <w:lang w:eastAsia="x-none"/>
              </w:rPr>
            </w:pPr>
            <w:r w:rsidRPr="00542790">
              <w:rPr>
                <w:szCs w:val="20"/>
                <w:lang w:eastAsia="x-none"/>
              </w:rPr>
              <w:t>Whether to support the decoupling of the SRS bandwidth aggregation and the communication carrier aggregation for UE capabilities</w:t>
            </w:r>
            <w:r>
              <w:rPr>
                <w:szCs w:val="20"/>
                <w:lang w:eastAsia="x-none"/>
              </w:rPr>
              <w:t>.</w:t>
            </w:r>
          </w:p>
          <w:p w14:paraId="55789CCA" w14:textId="6E43C785" w:rsidR="0036052E" w:rsidRPr="00DE2175" w:rsidRDefault="0036052E" w:rsidP="00907188">
            <w:pPr>
              <w:numPr>
                <w:ilvl w:val="0"/>
                <w:numId w:val="12"/>
              </w:numPr>
              <w:snapToGrid w:val="0"/>
              <w:spacing w:after="120"/>
              <w:ind w:left="714" w:hanging="357"/>
              <w:jc w:val="both"/>
              <w:textAlignment w:val="baseline"/>
              <w:rPr>
                <w:szCs w:val="20"/>
                <w:lang w:eastAsia="x-none"/>
              </w:rPr>
            </w:pPr>
            <w:r w:rsidRPr="00542790">
              <w:rPr>
                <w:szCs w:val="20"/>
                <w:lang w:eastAsia="x-none"/>
              </w:rPr>
              <w:t>Whether to support the configuration of SRS BW aggregation not limited by the allowed configuration of communication CA, i.e. SRS outside BWP and across carriers</w:t>
            </w:r>
            <w:r>
              <w:rPr>
                <w:szCs w:val="20"/>
                <w:lang w:eastAsia="x-none"/>
              </w:rPr>
              <w:t>.</w:t>
            </w:r>
          </w:p>
        </w:tc>
      </w:tr>
    </w:tbl>
    <w:p w14:paraId="710F450A" w14:textId="77777777" w:rsidR="0036052E" w:rsidRDefault="0036052E" w:rsidP="0036052E">
      <w:pPr>
        <w:ind w:right="-23"/>
      </w:pPr>
    </w:p>
    <w:p w14:paraId="4C63C534" w14:textId="7712FF1E" w:rsidR="00DD5B0D" w:rsidRPr="00381239" w:rsidRDefault="00DD5B0D" w:rsidP="00DD5B0D">
      <w:pPr>
        <w:rPr>
          <w:b/>
          <w:bCs/>
          <w:lang w:val="en-GB"/>
        </w:rPr>
      </w:pPr>
      <w:r w:rsidRPr="00DF2984">
        <w:rPr>
          <w:b/>
          <w:bCs/>
        </w:rPr>
        <w:t>RAN1 #112</w:t>
      </w:r>
      <w:r w:rsidR="007A24CB" w:rsidRPr="00DF2984">
        <w:rPr>
          <w:b/>
          <w:bCs/>
        </w:rPr>
        <w:t>bis-e</w:t>
      </w:r>
    </w:p>
    <w:tbl>
      <w:tblPr>
        <w:tblStyle w:val="TableGrid"/>
        <w:tblW w:w="0" w:type="auto"/>
        <w:tblLook w:val="04A0" w:firstRow="1" w:lastRow="0" w:firstColumn="1" w:lastColumn="0" w:noHBand="0" w:noVBand="1"/>
      </w:tblPr>
      <w:tblGrid>
        <w:gridCol w:w="9617"/>
      </w:tblGrid>
      <w:tr w:rsidR="007A24CB" w14:paraId="554F3582" w14:textId="77777777" w:rsidTr="007A24CB">
        <w:tc>
          <w:tcPr>
            <w:tcW w:w="9617" w:type="dxa"/>
          </w:tcPr>
          <w:p w14:paraId="5D974A89" w14:textId="77777777" w:rsidR="00C4424A" w:rsidRPr="00C4424A" w:rsidRDefault="00C4424A" w:rsidP="00C4424A">
            <w:pPr>
              <w:ind w:right="-23"/>
              <w:rPr>
                <w:lang w:val="en-GB"/>
              </w:rPr>
            </w:pPr>
            <w:r w:rsidRPr="00C4424A">
              <w:rPr>
                <w:b/>
                <w:bCs/>
                <w:highlight w:val="green"/>
              </w:rPr>
              <w:t>Agreement</w:t>
            </w:r>
          </w:p>
          <w:p w14:paraId="10135BBD" w14:textId="77777777" w:rsidR="00C4424A" w:rsidRDefault="00C4424A" w:rsidP="00C4424A">
            <w:pPr>
              <w:ind w:right="-23"/>
              <w:rPr>
                <w:lang w:val="en-GB"/>
              </w:rPr>
            </w:pPr>
            <w:r w:rsidRPr="00C4424A">
              <w:t>Study whether single TRP</w:t>
            </w:r>
            <w:r w:rsidRPr="00C4424A">
              <w:rPr>
                <w:lang w:val="en-GB"/>
              </w:rPr>
              <w:t xml:space="preserve"> Tx TEG ID or UE Rx TEG ID is applied across PRSs in aggregated PFLs for TEG information reporting, i.e. single TEG ID is reported across the aggregated PRS resources for </w:t>
            </w:r>
            <w:r w:rsidRPr="00C4424A">
              <w:t xml:space="preserve">TRP Tx TEG </w:t>
            </w:r>
            <w:r w:rsidRPr="00C4424A">
              <w:rPr>
                <w:lang w:val="en-GB"/>
              </w:rPr>
              <w:t xml:space="preserve">association reporting, or for </w:t>
            </w:r>
            <w:r w:rsidRPr="00C4424A">
              <w:t xml:space="preserve">UE Rx TEG ID reporting in the </w:t>
            </w:r>
            <w:r w:rsidRPr="00C4424A">
              <w:rPr>
                <w:lang w:val="en-GB"/>
              </w:rPr>
              <w:t xml:space="preserve">measurement </w:t>
            </w:r>
            <w:proofErr w:type="gramStart"/>
            <w:r w:rsidRPr="00C4424A">
              <w:rPr>
                <w:lang w:val="en-GB"/>
              </w:rPr>
              <w:t>reporting</w:t>
            </w:r>
            <w:proofErr w:type="gramEnd"/>
          </w:p>
          <w:p w14:paraId="3B4BDCE4" w14:textId="77777777" w:rsidR="00FB2CCD" w:rsidRPr="00C4424A" w:rsidRDefault="00FB2CCD" w:rsidP="00C4424A">
            <w:pPr>
              <w:ind w:right="-23"/>
              <w:rPr>
                <w:lang w:val="en-GB"/>
              </w:rPr>
            </w:pPr>
          </w:p>
          <w:p w14:paraId="51B31FB3" w14:textId="77777777" w:rsidR="00C4424A" w:rsidRPr="00C4424A" w:rsidRDefault="00C4424A" w:rsidP="00C4424A">
            <w:pPr>
              <w:ind w:right="-23"/>
              <w:rPr>
                <w:lang w:val="en-GB"/>
              </w:rPr>
            </w:pPr>
            <w:r w:rsidRPr="00C4424A">
              <w:rPr>
                <w:b/>
                <w:bCs/>
                <w:highlight w:val="green"/>
                <w:lang w:val="en-GB"/>
              </w:rPr>
              <w:t>Agreement</w:t>
            </w:r>
          </w:p>
          <w:p w14:paraId="5FD3FF26" w14:textId="77777777" w:rsidR="00C4424A" w:rsidRDefault="00C4424A" w:rsidP="00C4424A">
            <w:pPr>
              <w:ind w:right="-23"/>
              <w:rPr>
                <w:lang w:val="en-GB"/>
              </w:rPr>
            </w:pPr>
            <w:r w:rsidRPr="00C4424A">
              <w:rPr>
                <w:lang w:val="en-GB"/>
              </w:rPr>
              <w:t xml:space="preserve">Study whether single UE Tx TEG ID or </w:t>
            </w:r>
            <w:proofErr w:type="gramStart"/>
            <w:r w:rsidRPr="00C4424A">
              <w:rPr>
                <w:lang w:val="en-GB"/>
              </w:rPr>
              <w:t>TRP  Rx</w:t>
            </w:r>
            <w:proofErr w:type="gramEnd"/>
            <w:r w:rsidRPr="00C4424A">
              <w:rPr>
                <w:lang w:val="en-GB"/>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29F1203E" w14:textId="77777777" w:rsidR="00FB2CCD" w:rsidRPr="00C4424A" w:rsidRDefault="00FB2CCD" w:rsidP="00C4424A">
            <w:pPr>
              <w:ind w:right="-23"/>
              <w:rPr>
                <w:lang w:val="en-GB"/>
              </w:rPr>
            </w:pPr>
          </w:p>
          <w:p w14:paraId="62F04EF0" w14:textId="77777777" w:rsidR="00C4424A" w:rsidRPr="00C4424A" w:rsidRDefault="00C4424A" w:rsidP="00C4424A">
            <w:pPr>
              <w:ind w:right="-23"/>
              <w:rPr>
                <w:lang w:val="en-GB"/>
              </w:rPr>
            </w:pPr>
            <w:r w:rsidRPr="00C4424A">
              <w:rPr>
                <w:b/>
                <w:bCs/>
                <w:highlight w:val="green"/>
              </w:rPr>
              <w:t>Agreement</w:t>
            </w:r>
          </w:p>
          <w:p w14:paraId="381129E0" w14:textId="77777777" w:rsidR="00C4424A" w:rsidRPr="00C4424A" w:rsidRDefault="00C4424A" w:rsidP="00C4424A">
            <w:pPr>
              <w:ind w:right="-23"/>
              <w:rPr>
                <w:lang w:val="en-GB"/>
              </w:rPr>
            </w:pPr>
            <w:r w:rsidRPr="00C4424A">
              <w:t>For PRS bandwidth aggregation across PFLs, select one of the following options in RAN1#113</w:t>
            </w:r>
          </w:p>
          <w:p w14:paraId="0580444E" w14:textId="77777777" w:rsidR="00C4424A" w:rsidRPr="00C4424A" w:rsidRDefault="00C4424A" w:rsidP="00907188">
            <w:pPr>
              <w:numPr>
                <w:ilvl w:val="0"/>
                <w:numId w:val="15"/>
              </w:numPr>
              <w:ind w:right="-23"/>
              <w:rPr>
                <w:lang w:val="en-GB"/>
              </w:rPr>
            </w:pPr>
            <w:r w:rsidRPr="00C4424A">
              <w:rPr>
                <w:lang w:val="en-GB"/>
              </w:rPr>
              <w:t>Option 2: Per TRP basis and per PRS resource set basis.</w:t>
            </w:r>
          </w:p>
          <w:p w14:paraId="24C91438" w14:textId="77777777" w:rsidR="00C4424A" w:rsidRPr="00C4424A" w:rsidRDefault="00C4424A" w:rsidP="00907188">
            <w:pPr>
              <w:numPr>
                <w:ilvl w:val="1"/>
                <w:numId w:val="15"/>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 sets across PFLs are linked.</w:t>
            </w:r>
          </w:p>
          <w:p w14:paraId="51195E71" w14:textId="77777777" w:rsidR="00C4424A" w:rsidRPr="00C4424A" w:rsidRDefault="00C4424A" w:rsidP="00907188">
            <w:pPr>
              <w:numPr>
                <w:ilvl w:val="1"/>
                <w:numId w:val="15"/>
              </w:numPr>
              <w:ind w:right="-23"/>
              <w:rPr>
                <w:lang w:val="en-GB"/>
              </w:rPr>
            </w:pPr>
            <w:r w:rsidRPr="00C4424A">
              <w:rPr>
                <w:lang w:val="en-GB"/>
              </w:rPr>
              <w:t>It is assumed that the PRS resources across the linked PRS resource sets are linked if the conditions are satisfied. For the non-linked PRS resource sets, no aggregation is assumed even if the conditions are satisfied.</w:t>
            </w:r>
          </w:p>
          <w:p w14:paraId="5548F46F" w14:textId="77777777" w:rsidR="00C4424A" w:rsidRPr="00C4424A" w:rsidRDefault="00C4424A" w:rsidP="00907188">
            <w:pPr>
              <w:numPr>
                <w:ilvl w:val="0"/>
                <w:numId w:val="15"/>
              </w:numPr>
              <w:ind w:right="-23"/>
              <w:rPr>
                <w:lang w:val="en-GB"/>
              </w:rPr>
            </w:pPr>
            <w:r w:rsidRPr="00C4424A">
              <w:rPr>
                <w:lang w:val="en-GB"/>
              </w:rPr>
              <w:t xml:space="preserve">Option 3: Per TRP basis and per PRS resource basis. </w:t>
            </w:r>
          </w:p>
          <w:p w14:paraId="6AD628ED" w14:textId="77777777" w:rsidR="00C4424A" w:rsidRPr="00C4424A" w:rsidRDefault="00C4424A" w:rsidP="00907188">
            <w:pPr>
              <w:numPr>
                <w:ilvl w:val="1"/>
                <w:numId w:val="15"/>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resource(s) across PFLs are linked.</w:t>
            </w:r>
          </w:p>
          <w:p w14:paraId="34ED0DCD" w14:textId="77777777" w:rsidR="00C4424A" w:rsidRPr="00C4424A" w:rsidRDefault="00C4424A" w:rsidP="00907188">
            <w:pPr>
              <w:numPr>
                <w:ilvl w:val="1"/>
                <w:numId w:val="15"/>
              </w:numPr>
              <w:ind w:right="-23"/>
              <w:rPr>
                <w:lang w:val="en-GB"/>
              </w:rPr>
            </w:pPr>
            <w:r w:rsidRPr="00C4424A">
              <w:rPr>
                <w:lang w:val="en-GB"/>
              </w:rPr>
              <w:t>For the non-linked PRS resources, no aggregation is assumed even if the conditions are satisfied.</w:t>
            </w:r>
          </w:p>
          <w:p w14:paraId="40278D25" w14:textId="77777777" w:rsidR="007A24CB" w:rsidRDefault="007A24CB" w:rsidP="0036052E">
            <w:pPr>
              <w:ind w:right="-23"/>
              <w:rPr>
                <w:lang w:val="en-GB"/>
              </w:rPr>
            </w:pPr>
          </w:p>
          <w:p w14:paraId="77B1D12A" w14:textId="77777777" w:rsidR="000B4C7B" w:rsidRPr="000B4C7B" w:rsidRDefault="000B4C7B" w:rsidP="000B4C7B">
            <w:pPr>
              <w:ind w:right="-23"/>
              <w:rPr>
                <w:lang w:val="en-GB"/>
              </w:rPr>
            </w:pPr>
            <w:r w:rsidRPr="000B4C7B">
              <w:rPr>
                <w:b/>
                <w:bCs/>
                <w:highlight w:val="green"/>
              </w:rPr>
              <w:t>Agreement</w:t>
            </w:r>
          </w:p>
          <w:p w14:paraId="7BB23576" w14:textId="77777777" w:rsidR="000B4C7B" w:rsidRPr="000B4C7B" w:rsidRDefault="000B4C7B" w:rsidP="000B4C7B">
            <w:pPr>
              <w:ind w:right="-23"/>
              <w:rPr>
                <w:lang w:val="en-GB"/>
              </w:rPr>
            </w:pPr>
            <w:r w:rsidRPr="000B4C7B">
              <w:rPr>
                <w:lang w:val="en-GB"/>
              </w:rPr>
              <w:t>Support aperiodic positioning SRS for bandwidth aggregation for UEs in RRC_CONNECTED state.</w:t>
            </w:r>
          </w:p>
          <w:p w14:paraId="7EB9DDC9" w14:textId="77777777" w:rsidR="000B4C7B" w:rsidRPr="000B4C7B" w:rsidRDefault="000B4C7B" w:rsidP="00907188">
            <w:pPr>
              <w:numPr>
                <w:ilvl w:val="0"/>
                <w:numId w:val="16"/>
              </w:numPr>
              <w:ind w:right="-23"/>
              <w:rPr>
                <w:lang w:val="en-GB"/>
              </w:rPr>
            </w:pPr>
            <w:r w:rsidRPr="000B4C7B">
              <w:t xml:space="preserve">FFS the </w:t>
            </w:r>
            <w:proofErr w:type="gramStart"/>
            <w:r w:rsidRPr="000B4C7B">
              <w:t>details</w:t>
            </w:r>
            <w:proofErr w:type="gramEnd"/>
          </w:p>
          <w:p w14:paraId="043F4CE1" w14:textId="77777777" w:rsidR="000B4C7B" w:rsidRPr="000B4C7B" w:rsidRDefault="000B4C7B" w:rsidP="000B4C7B">
            <w:pPr>
              <w:ind w:left="720" w:right="-23"/>
              <w:rPr>
                <w:lang w:val="en-GB"/>
              </w:rPr>
            </w:pPr>
          </w:p>
          <w:p w14:paraId="3B7E53D8" w14:textId="77777777" w:rsidR="000B4C7B" w:rsidRPr="000B4C7B" w:rsidRDefault="000B4C7B" w:rsidP="000B4C7B">
            <w:pPr>
              <w:ind w:right="-23"/>
              <w:rPr>
                <w:lang w:val="en-GB"/>
              </w:rPr>
            </w:pPr>
            <w:r w:rsidRPr="000B4C7B">
              <w:rPr>
                <w:b/>
                <w:bCs/>
                <w:highlight w:val="green"/>
              </w:rPr>
              <w:t>Agreement</w:t>
            </w:r>
          </w:p>
          <w:p w14:paraId="786347A1" w14:textId="77777777" w:rsidR="000B4C7B" w:rsidRPr="000B4C7B" w:rsidRDefault="000B4C7B" w:rsidP="000B4C7B">
            <w:pPr>
              <w:ind w:right="-23"/>
              <w:rPr>
                <w:lang w:val="en-GB"/>
              </w:rPr>
            </w:pPr>
            <w:r w:rsidRPr="000B4C7B">
              <w:rPr>
                <w:lang w:val="en-GB"/>
              </w:rPr>
              <w:t xml:space="preserve">For PRS resources aggregated across PFLs for DL-TDOA and multi-RTT positioning methods, use similar </w:t>
            </w:r>
            <w:proofErr w:type="spellStart"/>
            <w:r w:rsidRPr="000B4C7B">
              <w:rPr>
                <w:lang w:val="en-GB"/>
              </w:rPr>
              <w:t>signaling</w:t>
            </w:r>
            <w:proofErr w:type="spellEnd"/>
            <w:r w:rsidRPr="000B4C7B">
              <w:rPr>
                <w:lang w:val="en-GB"/>
              </w:rPr>
              <w:t xml:space="preserve"> as the existing Rel-16/Rel-17 DL PRS measurement of single PFL with the necessary update.</w:t>
            </w:r>
          </w:p>
          <w:p w14:paraId="13BFD43E" w14:textId="77777777" w:rsidR="000B4C7B" w:rsidRPr="000B4C7B" w:rsidRDefault="000B4C7B" w:rsidP="00907188">
            <w:pPr>
              <w:numPr>
                <w:ilvl w:val="0"/>
                <w:numId w:val="17"/>
              </w:numPr>
              <w:ind w:right="-23"/>
              <w:rPr>
                <w:lang w:val="en-GB"/>
              </w:rPr>
            </w:pPr>
            <w:r w:rsidRPr="000B4C7B">
              <w:rPr>
                <w:lang w:val="en-GB"/>
              </w:rPr>
              <w:t xml:space="preserve">FFS: In a measurement report element, single RSRP or single RSRPP is reported </w:t>
            </w:r>
          </w:p>
          <w:p w14:paraId="413DFF9A" w14:textId="77777777" w:rsidR="000B4C7B" w:rsidRPr="000B4C7B" w:rsidRDefault="000B4C7B" w:rsidP="00907188">
            <w:pPr>
              <w:numPr>
                <w:ilvl w:val="0"/>
                <w:numId w:val="17"/>
              </w:numPr>
              <w:ind w:right="-23"/>
              <w:rPr>
                <w:lang w:val="en-GB"/>
              </w:rPr>
            </w:pPr>
            <w:r w:rsidRPr="000B4C7B">
              <w:rPr>
                <w:lang w:val="en-GB"/>
              </w:rPr>
              <w:t xml:space="preserve">In a measurement report element, PFL aggregation indication is supported to indicate whether/which measurement is </w:t>
            </w:r>
            <w:proofErr w:type="gramStart"/>
            <w:r w:rsidRPr="000B4C7B">
              <w:rPr>
                <w:lang w:val="en-GB"/>
              </w:rPr>
              <w:t>aggregated</w:t>
            </w:r>
            <w:proofErr w:type="gramEnd"/>
          </w:p>
          <w:p w14:paraId="02838FD0" w14:textId="77777777" w:rsidR="000B4C7B" w:rsidRPr="000B4C7B" w:rsidRDefault="000B4C7B" w:rsidP="00907188">
            <w:pPr>
              <w:numPr>
                <w:ilvl w:val="0"/>
                <w:numId w:val="17"/>
              </w:numPr>
              <w:ind w:right="-23"/>
              <w:rPr>
                <w:lang w:val="en-GB"/>
              </w:rPr>
            </w:pPr>
            <w:r w:rsidRPr="000B4C7B">
              <w:rPr>
                <w:lang w:val="en-GB"/>
              </w:rPr>
              <w:t xml:space="preserve">Support new </w:t>
            </w:r>
            <w:proofErr w:type="spellStart"/>
            <w:r w:rsidRPr="000B4C7B">
              <w:rPr>
                <w:lang w:val="en-GB"/>
              </w:rPr>
              <w:t>signaling</w:t>
            </w:r>
            <w:proofErr w:type="spellEnd"/>
            <w:r w:rsidRPr="000B4C7B">
              <w:rPr>
                <w:lang w:val="en-GB"/>
              </w:rPr>
              <w:t xml:space="preserve"> in location information request message to indicate UE whether to perform joint measurement across aggregated </w:t>
            </w:r>
            <w:proofErr w:type="gramStart"/>
            <w:r w:rsidRPr="000B4C7B">
              <w:rPr>
                <w:lang w:val="en-GB"/>
              </w:rPr>
              <w:t>PFLs</w:t>
            </w:r>
            <w:proofErr w:type="gramEnd"/>
          </w:p>
          <w:p w14:paraId="0C30E260" w14:textId="77777777" w:rsidR="000B4C7B" w:rsidRPr="000B4C7B" w:rsidRDefault="000B4C7B" w:rsidP="00907188">
            <w:pPr>
              <w:numPr>
                <w:ilvl w:val="0"/>
                <w:numId w:val="17"/>
              </w:numPr>
              <w:ind w:right="-23"/>
              <w:rPr>
                <w:lang w:val="en-GB"/>
              </w:rPr>
            </w:pPr>
            <w:r w:rsidRPr="000B4C7B">
              <w:rPr>
                <w:lang w:val="en-GB"/>
              </w:rPr>
              <w:t xml:space="preserve">Single RSTD reference in assistance data and measurement report is used for PRS bandwidth aggregation </w:t>
            </w:r>
            <w:proofErr w:type="gramStart"/>
            <w:r w:rsidRPr="000B4C7B">
              <w:rPr>
                <w:lang w:val="en-GB"/>
              </w:rPr>
              <w:t>measurement</w:t>
            </w:r>
            <w:proofErr w:type="gramEnd"/>
          </w:p>
          <w:p w14:paraId="4A693F1D" w14:textId="77777777" w:rsidR="000B4C7B" w:rsidRDefault="000B4C7B" w:rsidP="00907188">
            <w:pPr>
              <w:numPr>
                <w:ilvl w:val="1"/>
                <w:numId w:val="17"/>
              </w:numPr>
              <w:ind w:right="-23"/>
              <w:rPr>
                <w:lang w:val="en-GB"/>
              </w:rPr>
            </w:pPr>
            <w:r w:rsidRPr="000B4C7B">
              <w:rPr>
                <w:lang w:val="en-GB"/>
              </w:rPr>
              <w:t xml:space="preserve">FFS RSTD reference is aggregated or </w:t>
            </w:r>
            <w:proofErr w:type="gramStart"/>
            <w:r w:rsidRPr="000B4C7B">
              <w:rPr>
                <w:lang w:val="en-GB"/>
              </w:rPr>
              <w:t>not</w:t>
            </w:r>
            <w:proofErr w:type="gramEnd"/>
          </w:p>
          <w:p w14:paraId="0028AC55" w14:textId="77777777" w:rsidR="000B4C7B" w:rsidRDefault="000B4C7B" w:rsidP="009A2942">
            <w:pPr>
              <w:ind w:left="1440" w:right="-23"/>
              <w:rPr>
                <w:lang w:val="en-GB"/>
              </w:rPr>
            </w:pPr>
          </w:p>
          <w:p w14:paraId="1954418B" w14:textId="77777777" w:rsidR="009A2942" w:rsidRPr="009A2942" w:rsidRDefault="009A2942" w:rsidP="009A2942">
            <w:pPr>
              <w:ind w:right="-23"/>
              <w:rPr>
                <w:lang w:val="en-GB"/>
              </w:rPr>
            </w:pPr>
            <w:r w:rsidRPr="009A2942">
              <w:rPr>
                <w:b/>
                <w:bCs/>
                <w:lang w:val="en-GB"/>
              </w:rPr>
              <w:t>Conclusion</w:t>
            </w:r>
          </w:p>
          <w:p w14:paraId="506325DF" w14:textId="77777777" w:rsidR="009A2942" w:rsidRPr="009A2942" w:rsidRDefault="009A2942" w:rsidP="009A2942">
            <w:pPr>
              <w:ind w:right="-23"/>
              <w:rPr>
                <w:lang w:val="en-GB"/>
              </w:rPr>
            </w:pPr>
            <w:r w:rsidRPr="009A2942">
              <w:rPr>
                <w:lang w:val="en-GB"/>
              </w:rPr>
              <w:t>The details for on-demand PRS on PRS bandwidth aggregation are up to RAN2 and RAN3.</w:t>
            </w:r>
          </w:p>
          <w:p w14:paraId="06B0B495" w14:textId="77777777" w:rsidR="009A2942" w:rsidRPr="009A2942" w:rsidRDefault="009A2942" w:rsidP="009A2942">
            <w:pPr>
              <w:ind w:right="-23"/>
              <w:rPr>
                <w:lang w:val="en-GB"/>
              </w:rPr>
            </w:pPr>
            <w:r w:rsidRPr="009A2942">
              <w:t> </w:t>
            </w:r>
          </w:p>
          <w:p w14:paraId="440C6011" w14:textId="77777777" w:rsidR="009A2942" w:rsidRPr="009A2942" w:rsidRDefault="009A2942" w:rsidP="009A2942">
            <w:pPr>
              <w:ind w:right="-23"/>
              <w:rPr>
                <w:lang w:val="en-GB"/>
              </w:rPr>
            </w:pPr>
            <w:r w:rsidRPr="009A2942">
              <w:rPr>
                <w:b/>
                <w:bCs/>
                <w:highlight w:val="green"/>
                <w:lang w:val="en-GB"/>
              </w:rPr>
              <w:t>Agreement</w:t>
            </w:r>
          </w:p>
          <w:p w14:paraId="29CE3EE6" w14:textId="77777777" w:rsidR="009A2942" w:rsidRPr="009A2942" w:rsidRDefault="009A2942" w:rsidP="009A2942">
            <w:pPr>
              <w:ind w:right="-23"/>
              <w:rPr>
                <w:lang w:val="en-GB"/>
              </w:rPr>
            </w:pPr>
            <w:r w:rsidRPr="009A2942">
              <w:t xml:space="preserve">For SRS bandwidth aggregation between SRS in two or three carriers, the aggregated SRS resources are of the </w:t>
            </w:r>
            <w:r w:rsidRPr="009A2942">
              <w:rPr>
                <w:lang w:val="en-GB"/>
              </w:rPr>
              <w:t>same SRS resource-Type</w:t>
            </w:r>
            <w:r w:rsidRPr="009A2942">
              <w:t>.</w:t>
            </w:r>
          </w:p>
          <w:p w14:paraId="684FC569" w14:textId="77777777" w:rsidR="009A2942" w:rsidRPr="009A2942" w:rsidRDefault="009A2942" w:rsidP="009A2942">
            <w:pPr>
              <w:ind w:right="-23"/>
              <w:rPr>
                <w:lang w:val="en-GB"/>
              </w:rPr>
            </w:pPr>
            <w:r w:rsidRPr="009A2942">
              <w:rPr>
                <w:lang w:val="en-GB"/>
              </w:rPr>
              <w:t> </w:t>
            </w:r>
          </w:p>
          <w:p w14:paraId="57552E66" w14:textId="77777777" w:rsidR="009A2942" w:rsidRPr="009A2942" w:rsidRDefault="009A2942" w:rsidP="009A2942">
            <w:pPr>
              <w:ind w:right="-23"/>
              <w:rPr>
                <w:lang w:val="en-GB"/>
              </w:rPr>
            </w:pPr>
            <w:r w:rsidRPr="009A2942">
              <w:rPr>
                <w:b/>
                <w:bCs/>
                <w:highlight w:val="green"/>
                <w:lang w:val="en-GB"/>
              </w:rPr>
              <w:t>Agreement</w:t>
            </w:r>
          </w:p>
          <w:p w14:paraId="79E1F66A" w14:textId="77777777" w:rsidR="009A2942" w:rsidRPr="009A2942" w:rsidRDefault="009A2942" w:rsidP="009A2942">
            <w:pPr>
              <w:ind w:right="-23"/>
              <w:rPr>
                <w:lang w:val="en-GB"/>
              </w:rPr>
            </w:pPr>
            <w:r w:rsidRPr="009A2942">
              <w:rPr>
                <w:lang w:val="en-GB"/>
              </w:rPr>
              <w:t>At least from UE capability perspective</w:t>
            </w:r>
            <w:r w:rsidRPr="009A2942">
              <w:t>, the UE support of positioning SRS bandwidth aggregation in RRC_CONNECTED state is decoupled from the UE support of communication CA.</w:t>
            </w:r>
          </w:p>
          <w:p w14:paraId="32D25F86" w14:textId="77777777" w:rsidR="000B4C7B" w:rsidRPr="000B4C7B" w:rsidRDefault="000B4C7B" w:rsidP="009A2942">
            <w:pPr>
              <w:ind w:right="-23"/>
              <w:rPr>
                <w:lang w:val="en-GB"/>
              </w:rPr>
            </w:pPr>
          </w:p>
          <w:p w14:paraId="090E97DF" w14:textId="77777777" w:rsidR="00F836FB" w:rsidRPr="00F836FB" w:rsidRDefault="00F836FB" w:rsidP="00F836FB">
            <w:pPr>
              <w:ind w:right="-23"/>
              <w:rPr>
                <w:b/>
                <w:bCs/>
                <w:lang w:val="en-GB"/>
              </w:rPr>
            </w:pPr>
            <w:r w:rsidRPr="00F836FB">
              <w:rPr>
                <w:b/>
                <w:bCs/>
                <w:highlight w:val="green"/>
              </w:rPr>
              <w:t>Agreement</w:t>
            </w:r>
          </w:p>
          <w:p w14:paraId="0FE4FBAA" w14:textId="77777777" w:rsidR="00F836FB" w:rsidRPr="00F836FB" w:rsidRDefault="00F836FB" w:rsidP="00F836FB">
            <w:pPr>
              <w:ind w:right="-23"/>
              <w:rPr>
                <w:lang w:val="en-GB"/>
              </w:rPr>
            </w:pPr>
            <w:r w:rsidRPr="00F836FB">
              <w:t xml:space="preserve">Support the same power prioritization between the aggregated carriers in the case when total UE transmit power in a transmission occasion i </w:t>
            </w:r>
            <w:proofErr w:type="gramStart"/>
            <w:r w:rsidRPr="00F836FB">
              <w:t xml:space="preserve">exceeds  </w:t>
            </w:r>
            <w:proofErr w:type="spellStart"/>
            <w:r w:rsidRPr="00F836FB">
              <w:t>P</w:t>
            </w:r>
            <w:proofErr w:type="gramEnd"/>
            <w:r w:rsidRPr="00F836FB">
              <w:t>_cmax</w:t>
            </w:r>
            <w:proofErr w:type="spellEnd"/>
            <w:r w:rsidRPr="00F836FB">
              <w:t>(i)</w:t>
            </w:r>
          </w:p>
          <w:p w14:paraId="5E975E54" w14:textId="77777777" w:rsidR="00F836FB" w:rsidRPr="00F836FB" w:rsidRDefault="00F836FB" w:rsidP="00907188">
            <w:pPr>
              <w:numPr>
                <w:ilvl w:val="0"/>
                <w:numId w:val="18"/>
              </w:numPr>
              <w:ind w:right="-23"/>
              <w:rPr>
                <w:lang w:val="en-GB"/>
              </w:rPr>
            </w:pPr>
            <w:r w:rsidRPr="00F836FB">
              <w:t>The UE allocates power to the multiple SRS resources in the transmission occasion i of the aggregated carriers such that the UE’s transmit power in each transmitted resource element is equal.</w:t>
            </w:r>
          </w:p>
          <w:p w14:paraId="700AB7D8" w14:textId="77777777" w:rsidR="00F836FB" w:rsidRPr="00F836FB" w:rsidRDefault="00F836FB" w:rsidP="00907188">
            <w:pPr>
              <w:numPr>
                <w:ilvl w:val="0"/>
                <w:numId w:val="18"/>
              </w:numPr>
              <w:ind w:right="-23"/>
              <w:rPr>
                <w:lang w:val="en-GB"/>
              </w:rPr>
            </w:pPr>
            <w:r w:rsidRPr="00F836FB">
              <w:t xml:space="preserve">FFS further details, e.g. power scaling between aggregated </w:t>
            </w:r>
            <w:proofErr w:type="gramStart"/>
            <w:r w:rsidRPr="00F836FB">
              <w:t>carriers</w:t>
            </w:r>
            <w:proofErr w:type="gramEnd"/>
          </w:p>
          <w:p w14:paraId="44A90F11" w14:textId="77777777" w:rsidR="00F836FB" w:rsidRPr="00F836FB" w:rsidRDefault="00F836FB" w:rsidP="00F836FB">
            <w:pPr>
              <w:ind w:left="720" w:right="-23"/>
              <w:rPr>
                <w:lang w:val="en-GB"/>
              </w:rPr>
            </w:pPr>
          </w:p>
          <w:p w14:paraId="663BD8EB" w14:textId="77777777" w:rsidR="00F836FB" w:rsidRPr="00F836FB" w:rsidRDefault="00F836FB" w:rsidP="00F836FB">
            <w:pPr>
              <w:ind w:right="-23"/>
              <w:rPr>
                <w:lang w:val="en-GB"/>
              </w:rPr>
            </w:pPr>
            <w:r w:rsidRPr="00F836FB">
              <w:rPr>
                <w:b/>
                <w:bCs/>
                <w:highlight w:val="green"/>
                <w:lang w:val="en-GB"/>
              </w:rPr>
              <w:t>Agreement</w:t>
            </w:r>
          </w:p>
          <w:p w14:paraId="20FDAE87" w14:textId="77777777" w:rsidR="00F836FB" w:rsidRPr="00F836FB" w:rsidRDefault="00F836FB" w:rsidP="00F836FB">
            <w:pPr>
              <w:ind w:right="-23"/>
              <w:rPr>
                <w:lang w:val="en-GB"/>
              </w:rPr>
            </w:pPr>
            <w:r w:rsidRPr="00F836FB">
              <w:rPr>
                <w:lang w:val="en-GB"/>
              </w:rPr>
              <w:t>Introduce new UE capability(-</w:t>
            </w:r>
            <w:proofErr w:type="spellStart"/>
            <w:r w:rsidRPr="00F836FB">
              <w:rPr>
                <w:lang w:val="en-GB"/>
              </w:rPr>
              <w:t>ies</w:t>
            </w:r>
            <w:proofErr w:type="spellEnd"/>
            <w:r w:rsidRPr="00F836FB">
              <w:rPr>
                <w:lang w:val="en-GB"/>
              </w:rPr>
              <w:t xml:space="preserve">) to support PRS bandwidth aggregation </w:t>
            </w:r>
            <w:proofErr w:type="gramStart"/>
            <w:r w:rsidRPr="00F836FB">
              <w:rPr>
                <w:lang w:val="en-GB"/>
              </w:rPr>
              <w:t>measurement</w:t>
            </w:r>
            <w:proofErr w:type="gramEnd"/>
          </w:p>
          <w:p w14:paraId="3F1D2DE3" w14:textId="77777777" w:rsidR="00F836FB" w:rsidRPr="00F836FB" w:rsidRDefault="00F836FB" w:rsidP="00907188">
            <w:pPr>
              <w:numPr>
                <w:ilvl w:val="0"/>
                <w:numId w:val="19"/>
              </w:numPr>
              <w:ind w:right="-23"/>
              <w:rPr>
                <w:lang w:val="en-GB"/>
              </w:rPr>
            </w:pPr>
            <w:r w:rsidRPr="00F836FB">
              <w:t xml:space="preserve">FFS the details include the processing capability (N, T), the maximum number of PRS resources that can be process in a </w:t>
            </w:r>
            <w:proofErr w:type="gramStart"/>
            <w:r w:rsidRPr="00F836FB">
              <w:t>slots</w:t>
            </w:r>
            <w:proofErr w:type="gramEnd"/>
            <w:r w:rsidRPr="00F836FB">
              <w:t xml:space="preserve"> over the aggregation</w:t>
            </w:r>
          </w:p>
          <w:p w14:paraId="5D7623D2" w14:textId="77777777" w:rsidR="00F836FB" w:rsidRPr="00F836FB" w:rsidRDefault="00F836FB" w:rsidP="00907188">
            <w:pPr>
              <w:numPr>
                <w:ilvl w:val="0"/>
                <w:numId w:val="19"/>
              </w:numPr>
              <w:ind w:right="-23"/>
              <w:rPr>
                <w:lang w:val="en-GB"/>
              </w:rPr>
            </w:pPr>
            <w:r w:rsidRPr="00F836FB">
              <w:t>FFS the details on the PFL bandwidth combinations, including maximum number of PFLs, the total aggregated bandwidth, etc.</w:t>
            </w:r>
          </w:p>
          <w:p w14:paraId="18491EA3" w14:textId="77777777" w:rsidR="00F836FB" w:rsidRPr="00B428D7" w:rsidRDefault="00F836FB" w:rsidP="00907188">
            <w:pPr>
              <w:numPr>
                <w:ilvl w:val="0"/>
                <w:numId w:val="19"/>
              </w:numPr>
              <w:ind w:right="-23"/>
              <w:rPr>
                <w:lang w:val="en-GB"/>
              </w:rPr>
            </w:pPr>
            <w:r w:rsidRPr="00F836FB">
              <w:t xml:space="preserve">This is applicable for DL-TDOA and Multi-RTT positioning </w:t>
            </w:r>
            <w:proofErr w:type="gramStart"/>
            <w:r w:rsidRPr="00F836FB">
              <w:t>methods</w:t>
            </w:r>
            <w:proofErr w:type="gramEnd"/>
          </w:p>
          <w:p w14:paraId="728B16CA" w14:textId="77777777" w:rsidR="00B428D7" w:rsidRDefault="00B428D7" w:rsidP="00B428D7">
            <w:pPr>
              <w:ind w:right="-23"/>
              <w:rPr>
                <w:b/>
                <w:bCs/>
                <w:highlight w:val="green"/>
                <w:lang w:val="en-GB"/>
              </w:rPr>
            </w:pPr>
          </w:p>
          <w:p w14:paraId="46557CB4" w14:textId="25B381E6" w:rsidR="00B428D7" w:rsidRPr="00B428D7" w:rsidRDefault="00B428D7" w:rsidP="00B428D7">
            <w:pPr>
              <w:ind w:right="-23"/>
              <w:rPr>
                <w:lang w:val="en-GB"/>
              </w:rPr>
            </w:pPr>
            <w:r w:rsidRPr="00B428D7">
              <w:rPr>
                <w:b/>
                <w:bCs/>
                <w:highlight w:val="green"/>
                <w:lang w:val="en-GB"/>
              </w:rPr>
              <w:t>Agreement</w:t>
            </w:r>
          </w:p>
          <w:p w14:paraId="589DEE84" w14:textId="77777777" w:rsidR="00B428D7" w:rsidRPr="00B428D7" w:rsidRDefault="00B428D7" w:rsidP="00B428D7">
            <w:pPr>
              <w:ind w:right="-23"/>
              <w:rPr>
                <w:lang w:val="en-GB"/>
              </w:rPr>
            </w:pPr>
            <w:r w:rsidRPr="00B428D7">
              <w:rPr>
                <w:lang w:val="en-GB"/>
              </w:rPr>
              <w:t>From RAN1 perspective, MG-based bandwidth aggregation measurement is supported. Decide whether PPW is supported for PRS bandwidth aggregation measurement in RAN1#113 meeting.</w:t>
            </w:r>
          </w:p>
          <w:p w14:paraId="3DD411B9" w14:textId="77777777" w:rsidR="00B428D7" w:rsidRDefault="00B428D7" w:rsidP="00907188">
            <w:pPr>
              <w:numPr>
                <w:ilvl w:val="0"/>
                <w:numId w:val="20"/>
              </w:numPr>
              <w:ind w:right="-23"/>
              <w:rPr>
                <w:lang w:val="en-GB"/>
              </w:rPr>
            </w:pPr>
            <w:r w:rsidRPr="00B428D7">
              <w:rPr>
                <w:lang w:val="en-GB"/>
              </w:rPr>
              <w:t xml:space="preserve">FFS the details for PPW if </w:t>
            </w:r>
            <w:proofErr w:type="gramStart"/>
            <w:r w:rsidRPr="00B428D7">
              <w:rPr>
                <w:lang w:val="en-GB"/>
              </w:rPr>
              <w:t>supported</w:t>
            </w:r>
            <w:proofErr w:type="gramEnd"/>
          </w:p>
          <w:p w14:paraId="5702E90D" w14:textId="77777777" w:rsidR="00B428D7" w:rsidRPr="00B428D7" w:rsidRDefault="00B428D7" w:rsidP="00B428D7">
            <w:pPr>
              <w:ind w:left="720" w:right="-23"/>
              <w:rPr>
                <w:lang w:val="en-GB"/>
              </w:rPr>
            </w:pPr>
          </w:p>
          <w:p w14:paraId="0BB8C2E6" w14:textId="77777777" w:rsidR="00B428D7" w:rsidRPr="00B428D7" w:rsidRDefault="00B428D7" w:rsidP="00B428D7">
            <w:pPr>
              <w:ind w:right="-23"/>
              <w:rPr>
                <w:lang w:val="en-GB"/>
              </w:rPr>
            </w:pPr>
            <w:r w:rsidRPr="00B428D7">
              <w:rPr>
                <w:b/>
                <w:bCs/>
                <w:highlight w:val="green"/>
                <w:lang w:val="en-GB"/>
              </w:rPr>
              <w:t>Agreement</w:t>
            </w:r>
          </w:p>
          <w:p w14:paraId="4A19991E" w14:textId="77777777" w:rsidR="00B428D7" w:rsidRPr="00B428D7" w:rsidRDefault="00B428D7" w:rsidP="00B428D7">
            <w:pPr>
              <w:ind w:right="-23"/>
              <w:rPr>
                <w:lang w:val="en-GB"/>
              </w:rPr>
            </w:pPr>
            <w:r w:rsidRPr="00B428D7">
              <w:rPr>
                <w:lang w:val="en-GB"/>
              </w:rPr>
              <w:lastRenderedPageBreak/>
              <w:t xml:space="preserve">For the case when PRS in one of aggregated PFL is dropped, e.g. because of collision with SSB, select one of the following solutions for LMF based </w:t>
            </w:r>
            <w:proofErr w:type="gramStart"/>
            <w:r w:rsidRPr="00B428D7">
              <w:rPr>
                <w:lang w:val="en-GB"/>
              </w:rPr>
              <w:t>positioning</w:t>
            </w:r>
            <w:proofErr w:type="gramEnd"/>
          </w:p>
          <w:p w14:paraId="5313EA24" w14:textId="77777777" w:rsidR="00B428D7" w:rsidRPr="00B428D7" w:rsidRDefault="00B428D7" w:rsidP="00907188">
            <w:pPr>
              <w:numPr>
                <w:ilvl w:val="0"/>
                <w:numId w:val="21"/>
              </w:numPr>
              <w:ind w:right="-23"/>
              <w:rPr>
                <w:lang w:val="en-GB"/>
              </w:rPr>
            </w:pPr>
            <w:r w:rsidRPr="00B428D7">
              <w:t>Alt. 1: Drop positioning measurement in all aggregated PFLs in the same symbol(s)</w:t>
            </w:r>
          </w:p>
          <w:p w14:paraId="3E0A438A" w14:textId="77777777" w:rsidR="00B428D7" w:rsidRPr="00B428D7" w:rsidRDefault="00B428D7" w:rsidP="00907188">
            <w:pPr>
              <w:numPr>
                <w:ilvl w:val="0"/>
                <w:numId w:val="21"/>
              </w:numPr>
              <w:ind w:right="-23"/>
              <w:rPr>
                <w:lang w:val="en-GB"/>
              </w:rPr>
            </w:pPr>
            <w:r w:rsidRPr="00B428D7">
              <w:t>Alt. 2: Still perform positioning measurement based on the remaining PRSs in other PFL(s)</w:t>
            </w:r>
          </w:p>
          <w:p w14:paraId="2ACDE485" w14:textId="77777777" w:rsidR="00B428D7" w:rsidRPr="00B428D7" w:rsidRDefault="00B428D7" w:rsidP="00907188">
            <w:pPr>
              <w:numPr>
                <w:ilvl w:val="0"/>
                <w:numId w:val="21"/>
              </w:numPr>
              <w:ind w:right="-23"/>
              <w:rPr>
                <w:lang w:val="en-GB"/>
              </w:rPr>
            </w:pPr>
            <w:r w:rsidRPr="00B428D7">
              <w:t xml:space="preserve">FFS the details and the difference between MG and PPW if PPW is </w:t>
            </w:r>
            <w:proofErr w:type="gramStart"/>
            <w:r w:rsidRPr="00B428D7">
              <w:t>supported</w:t>
            </w:r>
            <w:proofErr w:type="gramEnd"/>
          </w:p>
          <w:p w14:paraId="37C47E8F" w14:textId="77777777" w:rsidR="00B428D7" w:rsidRPr="00B428D7" w:rsidRDefault="00B428D7" w:rsidP="00907188">
            <w:pPr>
              <w:numPr>
                <w:ilvl w:val="0"/>
                <w:numId w:val="21"/>
              </w:numPr>
              <w:ind w:right="-23"/>
              <w:rPr>
                <w:lang w:val="en-GB"/>
              </w:rPr>
            </w:pPr>
            <w:r w:rsidRPr="00B428D7">
              <w:t>Note: Up to RAN4 to discuss impact on requirements, if any, for such cases</w:t>
            </w:r>
          </w:p>
          <w:p w14:paraId="7FCE9451" w14:textId="77777777" w:rsidR="00F836FB" w:rsidRDefault="00F836FB" w:rsidP="00B428D7">
            <w:pPr>
              <w:ind w:right="-23"/>
              <w:rPr>
                <w:lang w:val="en-GB"/>
              </w:rPr>
            </w:pPr>
          </w:p>
          <w:p w14:paraId="33F6305B" w14:textId="77777777" w:rsidR="00021DDE" w:rsidRPr="00021DDE" w:rsidRDefault="00021DDE" w:rsidP="00021DDE">
            <w:pPr>
              <w:ind w:right="-23"/>
              <w:rPr>
                <w:lang w:val="en-GB"/>
              </w:rPr>
            </w:pPr>
            <w:r w:rsidRPr="00021DDE">
              <w:rPr>
                <w:b/>
                <w:bCs/>
                <w:highlight w:val="green"/>
                <w:lang w:val="en-GB"/>
              </w:rPr>
              <w:t>Agreement</w:t>
            </w:r>
          </w:p>
          <w:p w14:paraId="06A9DD04" w14:textId="77777777" w:rsidR="00021DDE" w:rsidRPr="00021DDE" w:rsidRDefault="00021DDE" w:rsidP="00021DDE">
            <w:pPr>
              <w:ind w:right="-23"/>
              <w:rPr>
                <w:lang w:val="en-GB"/>
              </w:rPr>
            </w:pPr>
            <w:r w:rsidRPr="00021DDE">
              <w:rPr>
                <w:lang w:val="en-GB"/>
              </w:rPr>
              <w:t>Positioning SRS bandwidth aggregation is supported for UEs in RRC_CONNECTED.</w:t>
            </w:r>
          </w:p>
          <w:p w14:paraId="3D90A0A5" w14:textId="77777777" w:rsidR="00021DDE" w:rsidRPr="00021DDE" w:rsidRDefault="00021DDE" w:rsidP="00021DDE">
            <w:pPr>
              <w:ind w:right="-23"/>
              <w:rPr>
                <w:lang w:val="en-GB"/>
              </w:rPr>
            </w:pPr>
            <w:r w:rsidRPr="00021DDE">
              <w:rPr>
                <w:lang w:val="en-GB"/>
              </w:rPr>
              <w:t>Positioning SRS bandwidth aggregation is supported for UEs in RRC_INACTIVE state.</w:t>
            </w:r>
          </w:p>
          <w:p w14:paraId="706FAAA3" w14:textId="77777777" w:rsidR="00021DDE" w:rsidRDefault="00021DDE" w:rsidP="00907188">
            <w:pPr>
              <w:numPr>
                <w:ilvl w:val="0"/>
                <w:numId w:val="22"/>
              </w:numPr>
              <w:ind w:right="-23"/>
              <w:rPr>
                <w:lang w:val="en-GB"/>
              </w:rPr>
            </w:pPr>
            <w:r w:rsidRPr="00021DDE">
              <w:rPr>
                <w:lang w:val="en-GB"/>
              </w:rPr>
              <w:t xml:space="preserve">For the details, Rel-17 positioning SRS configuration for UE in RRC_INACTIVE state outside initial UL BWP can be the starting </w:t>
            </w:r>
            <w:proofErr w:type="gramStart"/>
            <w:r w:rsidRPr="00021DDE">
              <w:rPr>
                <w:lang w:val="en-GB"/>
              </w:rPr>
              <w:t>point</w:t>
            </w:r>
            <w:proofErr w:type="gramEnd"/>
          </w:p>
          <w:p w14:paraId="62B3C839" w14:textId="77777777" w:rsidR="00021DDE" w:rsidRPr="00021DDE" w:rsidRDefault="00021DDE" w:rsidP="00021DDE">
            <w:pPr>
              <w:ind w:left="720" w:right="-23"/>
              <w:rPr>
                <w:lang w:val="en-GB"/>
              </w:rPr>
            </w:pPr>
          </w:p>
          <w:p w14:paraId="06F2211C" w14:textId="77777777" w:rsidR="00021DDE" w:rsidRPr="00021DDE" w:rsidRDefault="00021DDE" w:rsidP="00021DDE">
            <w:pPr>
              <w:ind w:right="-23"/>
              <w:rPr>
                <w:lang w:val="en-GB"/>
              </w:rPr>
            </w:pPr>
            <w:r w:rsidRPr="00021DDE">
              <w:rPr>
                <w:b/>
                <w:bCs/>
                <w:highlight w:val="green"/>
                <w:lang w:val="en-GB"/>
              </w:rPr>
              <w:t>Agreement</w:t>
            </w:r>
          </w:p>
          <w:p w14:paraId="11ECE63F" w14:textId="77777777" w:rsidR="00021DDE" w:rsidRPr="00021DDE" w:rsidRDefault="00021DDE" w:rsidP="00021DDE">
            <w:pPr>
              <w:ind w:right="-23"/>
              <w:rPr>
                <w:lang w:val="en-GB"/>
              </w:rPr>
            </w:pPr>
            <w:r w:rsidRPr="00021DDE">
              <w:rPr>
                <w:lang w:val="en-GB"/>
              </w:rPr>
              <w:t xml:space="preserve">For SRS bandwidth aggregation across two or three carriers, select one of the following options in RAN1#113 </w:t>
            </w:r>
            <w:proofErr w:type="gramStart"/>
            <w:r w:rsidRPr="00021DDE">
              <w:rPr>
                <w:lang w:val="en-GB"/>
              </w:rPr>
              <w:t>meeting</w:t>
            </w:r>
            <w:proofErr w:type="gramEnd"/>
          </w:p>
          <w:p w14:paraId="4849C5C5" w14:textId="77777777" w:rsidR="00021DDE" w:rsidRPr="00021DDE" w:rsidRDefault="00021DDE" w:rsidP="00907188">
            <w:pPr>
              <w:numPr>
                <w:ilvl w:val="0"/>
                <w:numId w:val="23"/>
              </w:numPr>
              <w:ind w:right="-23"/>
              <w:rPr>
                <w:lang w:val="en-GB"/>
              </w:rPr>
            </w:pPr>
            <w:r w:rsidRPr="00021DDE">
              <w:rPr>
                <w:lang w:val="en-GB"/>
              </w:rPr>
              <w:t xml:space="preserve">Option 2: Per SRS resource set basis. </w:t>
            </w:r>
          </w:p>
          <w:p w14:paraId="5134E9F6" w14:textId="77777777" w:rsidR="00021DDE" w:rsidRPr="00021DDE" w:rsidRDefault="00021DDE" w:rsidP="00907188">
            <w:pPr>
              <w:numPr>
                <w:ilvl w:val="1"/>
                <w:numId w:val="23"/>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 sets across carriers are linked. </w:t>
            </w:r>
          </w:p>
          <w:p w14:paraId="76006292" w14:textId="77777777" w:rsidR="00021DDE" w:rsidRPr="00021DDE" w:rsidRDefault="00021DDE" w:rsidP="00907188">
            <w:pPr>
              <w:numPr>
                <w:ilvl w:val="1"/>
                <w:numId w:val="23"/>
              </w:numPr>
              <w:ind w:right="-23"/>
              <w:rPr>
                <w:lang w:val="en-GB"/>
              </w:rPr>
            </w:pPr>
            <w:r w:rsidRPr="00021DDE">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07D283F0" w14:textId="77777777" w:rsidR="00021DDE" w:rsidRPr="00021DDE" w:rsidRDefault="00021DDE" w:rsidP="00907188">
            <w:pPr>
              <w:numPr>
                <w:ilvl w:val="0"/>
                <w:numId w:val="23"/>
              </w:numPr>
              <w:ind w:right="-23"/>
              <w:rPr>
                <w:lang w:val="en-GB"/>
              </w:rPr>
            </w:pPr>
            <w:r w:rsidRPr="00021DDE">
              <w:rPr>
                <w:lang w:val="en-GB"/>
              </w:rPr>
              <w:t xml:space="preserve">Option 3: Per SRS resource basis. </w:t>
            </w:r>
          </w:p>
          <w:p w14:paraId="321C3C45" w14:textId="77777777" w:rsidR="00021DDE" w:rsidRPr="00021DDE" w:rsidRDefault="00021DDE" w:rsidP="00907188">
            <w:pPr>
              <w:numPr>
                <w:ilvl w:val="1"/>
                <w:numId w:val="23"/>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resources across carriers are linked. </w:t>
            </w:r>
          </w:p>
          <w:p w14:paraId="0040F1BF" w14:textId="77777777" w:rsidR="00021DDE" w:rsidRPr="00021DDE" w:rsidRDefault="00021DDE" w:rsidP="00907188">
            <w:pPr>
              <w:numPr>
                <w:ilvl w:val="1"/>
                <w:numId w:val="23"/>
              </w:numPr>
              <w:ind w:right="-23"/>
              <w:rPr>
                <w:lang w:val="en-GB"/>
              </w:rPr>
            </w:pPr>
            <w:r w:rsidRPr="00021DDE">
              <w:rPr>
                <w:lang w:val="en-GB"/>
              </w:rPr>
              <w:t xml:space="preserve">For the non-linked SRS resources, no aggregation is assumed even if the conditions are </w:t>
            </w:r>
            <w:proofErr w:type="gramStart"/>
            <w:r w:rsidRPr="00021DDE">
              <w:rPr>
                <w:lang w:val="en-GB"/>
              </w:rPr>
              <w:t>satisfied</w:t>
            </w:r>
            <w:proofErr w:type="gramEnd"/>
          </w:p>
          <w:p w14:paraId="434C8EEE" w14:textId="77777777" w:rsidR="00F836FB" w:rsidRPr="00F836FB" w:rsidRDefault="00F836FB" w:rsidP="00B428D7">
            <w:pPr>
              <w:ind w:right="-23"/>
              <w:rPr>
                <w:lang w:val="en-GB"/>
              </w:rPr>
            </w:pPr>
          </w:p>
          <w:p w14:paraId="35EFA011" w14:textId="77777777" w:rsidR="00365A5B" w:rsidRPr="00365A5B" w:rsidRDefault="00365A5B" w:rsidP="00365A5B">
            <w:pPr>
              <w:ind w:right="-23"/>
              <w:rPr>
                <w:lang w:val="en-GB"/>
              </w:rPr>
            </w:pPr>
            <w:r w:rsidRPr="00365A5B">
              <w:rPr>
                <w:b/>
                <w:bCs/>
                <w:highlight w:val="green"/>
                <w:lang w:val="en-GB"/>
              </w:rPr>
              <w:t>Agreement</w:t>
            </w:r>
          </w:p>
          <w:p w14:paraId="44DC730F" w14:textId="77777777" w:rsidR="00365A5B" w:rsidRPr="00365A5B" w:rsidRDefault="00365A5B" w:rsidP="00365A5B">
            <w:pPr>
              <w:ind w:right="-23"/>
              <w:rPr>
                <w:lang w:val="en-GB"/>
              </w:rPr>
            </w:pPr>
            <w:r w:rsidRPr="00365A5B">
              <w:rPr>
                <w:lang w:val="en-GB"/>
              </w:rPr>
              <w:t xml:space="preserve">For the SRS resources across aggregated carriers for UL-TDOA and Multi-RTT positioning methods, use similar </w:t>
            </w:r>
            <w:proofErr w:type="spellStart"/>
            <w:r w:rsidRPr="00365A5B">
              <w:rPr>
                <w:lang w:val="en-GB"/>
              </w:rPr>
              <w:t>signaling</w:t>
            </w:r>
            <w:proofErr w:type="spellEnd"/>
            <w:r w:rsidRPr="00365A5B">
              <w:rPr>
                <w:lang w:val="en-GB"/>
              </w:rPr>
              <w:t xml:space="preserve"> as the existing Rel-16/Rel-17 SRS measurement of single carrier with the necessary </w:t>
            </w:r>
            <w:proofErr w:type="gramStart"/>
            <w:r w:rsidRPr="00365A5B">
              <w:rPr>
                <w:lang w:val="en-GB"/>
              </w:rPr>
              <w:t>update</w:t>
            </w:r>
            <w:proofErr w:type="gramEnd"/>
          </w:p>
          <w:p w14:paraId="5836D9D8" w14:textId="77777777" w:rsidR="00365A5B" w:rsidRPr="00365A5B" w:rsidRDefault="00365A5B" w:rsidP="00907188">
            <w:pPr>
              <w:numPr>
                <w:ilvl w:val="0"/>
                <w:numId w:val="24"/>
              </w:numPr>
              <w:ind w:right="-23"/>
              <w:rPr>
                <w:lang w:val="en-GB"/>
              </w:rPr>
            </w:pPr>
            <w:r w:rsidRPr="00365A5B">
              <w:rPr>
                <w:lang w:val="en-GB"/>
              </w:rPr>
              <w:t>FFS: Single RSRP or RSRPP is reported for the SRS resources across aggregated carriers</w:t>
            </w:r>
          </w:p>
          <w:p w14:paraId="4B5013AD" w14:textId="77777777" w:rsidR="00365A5B" w:rsidRPr="00365A5B" w:rsidRDefault="00365A5B" w:rsidP="00907188">
            <w:pPr>
              <w:numPr>
                <w:ilvl w:val="0"/>
                <w:numId w:val="24"/>
              </w:numPr>
              <w:ind w:right="-23"/>
              <w:rPr>
                <w:lang w:val="en-GB"/>
              </w:rPr>
            </w:pPr>
            <w:r w:rsidRPr="00365A5B">
              <w:rPr>
                <w:lang w:val="en-GB"/>
              </w:rPr>
              <w:t xml:space="preserve">SRS carrier aggregation indication is reported along with the measurement results to indicate whether/which measurement is </w:t>
            </w:r>
            <w:proofErr w:type="gramStart"/>
            <w:r w:rsidRPr="00365A5B">
              <w:rPr>
                <w:lang w:val="en-GB"/>
              </w:rPr>
              <w:t>aggregated</w:t>
            </w:r>
            <w:proofErr w:type="gramEnd"/>
          </w:p>
          <w:p w14:paraId="5A0FB661" w14:textId="77777777" w:rsidR="00365A5B" w:rsidRPr="00365A5B" w:rsidRDefault="00365A5B" w:rsidP="00365A5B">
            <w:pPr>
              <w:ind w:right="-23"/>
              <w:rPr>
                <w:lang w:val="en-GB"/>
              </w:rPr>
            </w:pPr>
            <w:r w:rsidRPr="00365A5B">
              <w:rPr>
                <w:lang w:val="en-GB"/>
              </w:rPr>
              <w:t> </w:t>
            </w:r>
          </w:p>
          <w:p w14:paraId="27D47B9C" w14:textId="77777777" w:rsidR="00365A5B" w:rsidRPr="00365A5B" w:rsidRDefault="00365A5B" w:rsidP="00365A5B">
            <w:pPr>
              <w:ind w:right="-23"/>
              <w:rPr>
                <w:lang w:val="en-GB"/>
              </w:rPr>
            </w:pPr>
            <w:r w:rsidRPr="00365A5B">
              <w:rPr>
                <w:b/>
                <w:bCs/>
                <w:highlight w:val="green"/>
                <w:lang w:val="en-GB"/>
              </w:rPr>
              <w:t>Agreement</w:t>
            </w:r>
          </w:p>
          <w:p w14:paraId="1D96D761" w14:textId="77777777" w:rsidR="00365A5B" w:rsidRPr="00365A5B" w:rsidRDefault="00365A5B" w:rsidP="00365A5B">
            <w:pPr>
              <w:ind w:right="-23"/>
              <w:rPr>
                <w:lang w:val="en-GB"/>
              </w:rPr>
            </w:pPr>
            <w:r w:rsidRPr="00365A5B">
              <w:rPr>
                <w:lang w:val="en-GB"/>
              </w:rPr>
              <w:t>For positioning SRS aggregation across CCs,</w:t>
            </w:r>
            <w:r w:rsidRPr="00365A5B">
              <w:rPr>
                <w:i/>
                <w:iCs/>
                <w:lang w:val="en-GB"/>
              </w:rPr>
              <w:t xml:space="preserve"> </w:t>
            </w:r>
            <w:r w:rsidRPr="00365A5B">
              <w:rPr>
                <w:lang w:val="en-GB"/>
              </w:rPr>
              <w:t>if SRS in one of aggregated carriers is dropped in a symbol, select one of the following two options:</w:t>
            </w:r>
          </w:p>
          <w:p w14:paraId="3ED1778F" w14:textId="77777777" w:rsidR="00365A5B" w:rsidRPr="00365A5B" w:rsidRDefault="00365A5B" w:rsidP="00907188">
            <w:pPr>
              <w:numPr>
                <w:ilvl w:val="0"/>
                <w:numId w:val="25"/>
              </w:numPr>
              <w:ind w:right="-23"/>
              <w:rPr>
                <w:lang w:val="en-GB"/>
              </w:rPr>
            </w:pPr>
            <w:r w:rsidRPr="00365A5B">
              <w:t xml:space="preserve">Alt. 1: Stop SRS transmission in all aggregated carriers in the same </w:t>
            </w:r>
            <w:proofErr w:type="gramStart"/>
            <w:r w:rsidRPr="00365A5B">
              <w:t>symbol</w:t>
            </w:r>
            <w:proofErr w:type="gramEnd"/>
          </w:p>
          <w:p w14:paraId="04E48231" w14:textId="77777777" w:rsidR="00365A5B" w:rsidRPr="00365A5B" w:rsidRDefault="00365A5B" w:rsidP="00907188">
            <w:pPr>
              <w:numPr>
                <w:ilvl w:val="0"/>
                <w:numId w:val="25"/>
              </w:numPr>
              <w:ind w:right="-23"/>
              <w:rPr>
                <w:lang w:val="en-GB"/>
              </w:rPr>
            </w:pPr>
            <w:r w:rsidRPr="00365A5B">
              <w:t xml:space="preserve">Alt. 2: SRS is still transmitted in other carriers in the same </w:t>
            </w:r>
            <w:proofErr w:type="gramStart"/>
            <w:r w:rsidRPr="00365A5B">
              <w:t>symbol</w:t>
            </w:r>
            <w:proofErr w:type="gramEnd"/>
          </w:p>
          <w:p w14:paraId="4D635217" w14:textId="77777777" w:rsidR="00365A5B" w:rsidRPr="00365A5B" w:rsidRDefault="00365A5B" w:rsidP="00907188">
            <w:pPr>
              <w:numPr>
                <w:ilvl w:val="1"/>
                <w:numId w:val="25"/>
              </w:numPr>
              <w:ind w:right="-23"/>
              <w:rPr>
                <w:lang w:val="en-GB"/>
              </w:rPr>
            </w:pPr>
            <w:r w:rsidRPr="00365A5B">
              <w:t xml:space="preserve">FFS: </w:t>
            </w:r>
            <w:r w:rsidRPr="00365A5B">
              <w:rPr>
                <w:lang w:val="en-GB"/>
              </w:rPr>
              <w:t>The UE may not be expected to maintain phase continuity across the remaining carriers</w:t>
            </w:r>
          </w:p>
          <w:p w14:paraId="76511059" w14:textId="77777777" w:rsidR="00365A5B" w:rsidRPr="00266210" w:rsidRDefault="00365A5B" w:rsidP="00907188">
            <w:pPr>
              <w:numPr>
                <w:ilvl w:val="0"/>
                <w:numId w:val="25"/>
              </w:numPr>
              <w:ind w:right="-23"/>
              <w:rPr>
                <w:lang w:val="en-GB"/>
              </w:rPr>
            </w:pPr>
            <w:r w:rsidRPr="00365A5B">
              <w:t xml:space="preserve">FFS the applicable scenario, e.g. the positioning SRS collides with another higher priority SRS or </w:t>
            </w:r>
            <w:proofErr w:type="gramStart"/>
            <w:r w:rsidRPr="00365A5B">
              <w:t>others</w:t>
            </w:r>
            <w:proofErr w:type="gramEnd"/>
          </w:p>
          <w:p w14:paraId="7602B779" w14:textId="77777777" w:rsidR="00365A5B" w:rsidRDefault="00365A5B" w:rsidP="00266210">
            <w:pPr>
              <w:ind w:right="-23"/>
            </w:pPr>
          </w:p>
          <w:p w14:paraId="6014A6B3" w14:textId="77777777" w:rsidR="00266210" w:rsidRPr="00266210" w:rsidRDefault="00266210" w:rsidP="00266210">
            <w:pPr>
              <w:ind w:right="-23"/>
              <w:rPr>
                <w:lang w:val="en-GB"/>
              </w:rPr>
            </w:pPr>
            <w:r w:rsidRPr="00266210">
              <w:rPr>
                <w:b/>
                <w:bCs/>
                <w:highlight w:val="green"/>
              </w:rPr>
              <w:t>Agreement</w:t>
            </w:r>
          </w:p>
          <w:p w14:paraId="134C0DFA" w14:textId="77777777" w:rsidR="00266210" w:rsidRPr="00266210" w:rsidRDefault="00266210" w:rsidP="00266210">
            <w:pPr>
              <w:ind w:right="-23"/>
              <w:rPr>
                <w:lang w:val="en-GB"/>
              </w:rPr>
            </w:pPr>
            <w:r w:rsidRPr="00266210">
              <w:rPr>
                <w:lang w:val="en-GB"/>
              </w:rPr>
              <w:t xml:space="preserve">For SRS bandwidth aggregation between SRS in two or three carriers, decide whether one or more of the following are needed for the aggregated SRS resources in RAN1#113 </w:t>
            </w:r>
            <w:proofErr w:type="gramStart"/>
            <w:r w:rsidRPr="00266210">
              <w:rPr>
                <w:lang w:val="en-GB"/>
              </w:rPr>
              <w:t>meeting</w:t>
            </w:r>
            <w:proofErr w:type="gramEnd"/>
          </w:p>
          <w:p w14:paraId="67C0E757" w14:textId="77777777" w:rsidR="00266210" w:rsidRPr="00266210" w:rsidRDefault="00266210" w:rsidP="00907188">
            <w:pPr>
              <w:numPr>
                <w:ilvl w:val="0"/>
                <w:numId w:val="26"/>
              </w:numPr>
              <w:ind w:right="-23"/>
              <w:rPr>
                <w:lang w:val="en-GB"/>
              </w:rPr>
            </w:pPr>
            <w:r w:rsidRPr="00266210">
              <w:rPr>
                <w:lang w:val="en-GB"/>
              </w:rPr>
              <w:t>The same timing advance offset or the same TAG</w:t>
            </w:r>
          </w:p>
          <w:p w14:paraId="6E77E54C" w14:textId="77777777" w:rsidR="00266210" w:rsidRPr="00266210" w:rsidRDefault="00266210" w:rsidP="00907188">
            <w:pPr>
              <w:numPr>
                <w:ilvl w:val="0"/>
                <w:numId w:val="26"/>
              </w:numPr>
              <w:ind w:right="-23"/>
              <w:rPr>
                <w:lang w:val="en-GB"/>
              </w:rPr>
            </w:pPr>
            <w:r w:rsidRPr="00266210">
              <w:rPr>
                <w:lang w:val="en-GB"/>
              </w:rPr>
              <w:t xml:space="preserve">The same </w:t>
            </w:r>
            <w:proofErr w:type="spellStart"/>
            <w:r w:rsidRPr="00266210">
              <w:rPr>
                <w:i/>
                <w:iCs/>
                <w:lang w:val="en-GB"/>
              </w:rPr>
              <w:t>periodicityAndOffset</w:t>
            </w:r>
            <w:proofErr w:type="spellEnd"/>
            <w:r w:rsidRPr="00266210">
              <w:rPr>
                <w:i/>
                <w:iCs/>
                <w:lang w:val="en-GB"/>
              </w:rPr>
              <w:t xml:space="preserve">, </w:t>
            </w:r>
            <w:r w:rsidRPr="00266210">
              <w:rPr>
                <w:lang w:val="en-GB"/>
              </w:rPr>
              <w:t>and</w:t>
            </w:r>
            <w:r w:rsidRPr="00266210">
              <w:rPr>
                <w:i/>
                <w:iCs/>
                <w:lang w:val="en-GB"/>
              </w:rPr>
              <w:t xml:space="preserve"> </w:t>
            </w:r>
            <w:proofErr w:type="spellStart"/>
            <w:r w:rsidRPr="00266210">
              <w:rPr>
                <w:i/>
                <w:iCs/>
                <w:lang w:val="en-GB"/>
              </w:rPr>
              <w:t>slotOffset</w:t>
            </w:r>
            <w:proofErr w:type="spellEnd"/>
          </w:p>
          <w:p w14:paraId="08A475A5" w14:textId="77777777" w:rsidR="00266210" w:rsidRPr="00266210" w:rsidRDefault="00266210" w:rsidP="00907188">
            <w:pPr>
              <w:numPr>
                <w:ilvl w:val="0"/>
                <w:numId w:val="26"/>
              </w:numPr>
              <w:ind w:right="-23"/>
              <w:rPr>
                <w:lang w:val="en-GB"/>
              </w:rPr>
            </w:pPr>
            <w:r w:rsidRPr="00266210">
              <w:rPr>
                <w:lang w:val="en-GB"/>
              </w:rPr>
              <w:t>The same number of SRS resource sets and/or the same number of SRS resources per set</w:t>
            </w:r>
          </w:p>
          <w:p w14:paraId="2841F71C" w14:textId="77777777" w:rsidR="00266210" w:rsidRPr="00266210" w:rsidRDefault="00266210" w:rsidP="00907188">
            <w:pPr>
              <w:numPr>
                <w:ilvl w:val="0"/>
                <w:numId w:val="26"/>
              </w:numPr>
              <w:ind w:right="-23"/>
              <w:rPr>
                <w:lang w:val="en-GB"/>
              </w:rPr>
            </w:pPr>
            <w:r w:rsidRPr="00266210">
              <w:rPr>
                <w:lang w:val="en-GB"/>
              </w:rPr>
              <w:t>The configuration of same pathloss RS, Po and alpha to ensure the same Tx PSD (power per subcarrier)</w:t>
            </w:r>
          </w:p>
          <w:p w14:paraId="05B1C18C" w14:textId="77777777" w:rsidR="00266210" w:rsidRPr="00266210" w:rsidRDefault="00266210" w:rsidP="00907188">
            <w:pPr>
              <w:numPr>
                <w:ilvl w:val="1"/>
                <w:numId w:val="26"/>
              </w:numPr>
              <w:ind w:right="-23"/>
              <w:rPr>
                <w:lang w:val="en-GB"/>
              </w:rPr>
            </w:pPr>
            <w:r w:rsidRPr="00266210">
              <w:rPr>
                <w:lang w:val="en-GB"/>
              </w:rPr>
              <w:t xml:space="preserve">FFS the details, e.g. UE determines the transmit power for SRS transmission in a reference carrier and applies the same Tx PSD for SRS transmission in other carriers, or configure a common parameter set for the aggregated </w:t>
            </w:r>
            <w:proofErr w:type="gramStart"/>
            <w:r w:rsidRPr="00266210">
              <w:rPr>
                <w:lang w:val="en-GB"/>
              </w:rPr>
              <w:t>carriers</w:t>
            </w:r>
            <w:proofErr w:type="gramEnd"/>
          </w:p>
          <w:p w14:paraId="0F5AB935" w14:textId="77777777" w:rsidR="00266210" w:rsidRPr="00266210" w:rsidRDefault="00266210" w:rsidP="00907188">
            <w:pPr>
              <w:numPr>
                <w:ilvl w:val="0"/>
                <w:numId w:val="26"/>
              </w:numPr>
              <w:ind w:right="-23"/>
              <w:rPr>
                <w:lang w:val="en-GB"/>
              </w:rPr>
            </w:pPr>
            <w:r w:rsidRPr="00266210">
              <w:rPr>
                <w:lang w:val="en-GB"/>
              </w:rPr>
              <w:t>The same antenna port from RAN1 specification perspective</w:t>
            </w:r>
          </w:p>
          <w:p w14:paraId="267FD336" w14:textId="77777777" w:rsidR="00266210" w:rsidRPr="00266210" w:rsidRDefault="00266210" w:rsidP="00907188">
            <w:pPr>
              <w:numPr>
                <w:ilvl w:val="1"/>
                <w:numId w:val="26"/>
              </w:numPr>
              <w:ind w:right="-23"/>
              <w:rPr>
                <w:lang w:val="en-GB"/>
              </w:rPr>
            </w:pPr>
            <w:r w:rsidRPr="00266210">
              <w:rPr>
                <w:lang w:val="en-GB"/>
              </w:rPr>
              <w:t>Note: this is to achieve phase continuity between carriers</w:t>
            </w:r>
          </w:p>
          <w:p w14:paraId="10D697DC" w14:textId="77777777" w:rsidR="00266210" w:rsidRPr="00266210" w:rsidRDefault="00266210" w:rsidP="00907188">
            <w:pPr>
              <w:numPr>
                <w:ilvl w:val="0"/>
                <w:numId w:val="26"/>
              </w:numPr>
              <w:ind w:right="-23"/>
              <w:rPr>
                <w:lang w:val="en-GB"/>
              </w:rPr>
            </w:pPr>
            <w:r w:rsidRPr="00266210">
              <w:rPr>
                <w:lang w:val="en-GB"/>
              </w:rPr>
              <w:t xml:space="preserve">UE is expected to be configured with SRS resources that maintain a per-symbol uniformly spaced SRS pattern across aggregated </w:t>
            </w:r>
            <w:proofErr w:type="gramStart"/>
            <w:r w:rsidRPr="00266210">
              <w:rPr>
                <w:lang w:val="en-GB"/>
              </w:rPr>
              <w:t>bandwidths</w:t>
            </w:r>
            <w:proofErr w:type="gramEnd"/>
            <w:r w:rsidRPr="00266210">
              <w:rPr>
                <w:lang w:val="en-GB"/>
              </w:rPr>
              <w:t xml:space="preserve"> </w:t>
            </w:r>
          </w:p>
          <w:p w14:paraId="138C9337" w14:textId="77777777" w:rsidR="00266210" w:rsidRPr="00266210" w:rsidRDefault="00266210" w:rsidP="00907188">
            <w:pPr>
              <w:numPr>
                <w:ilvl w:val="0"/>
                <w:numId w:val="26"/>
              </w:numPr>
              <w:ind w:right="-23"/>
              <w:rPr>
                <w:lang w:val="en-GB"/>
              </w:rPr>
            </w:pPr>
            <w:r w:rsidRPr="00266210">
              <w:rPr>
                <w:lang w:val="en-GB"/>
              </w:rPr>
              <w:t>Others if any</w:t>
            </w:r>
          </w:p>
          <w:p w14:paraId="4668E28A" w14:textId="77777777" w:rsidR="00365A5B" w:rsidRPr="00365A5B" w:rsidRDefault="00365A5B" w:rsidP="00266210">
            <w:pPr>
              <w:ind w:right="-23"/>
              <w:rPr>
                <w:lang w:val="en-GB"/>
              </w:rPr>
            </w:pPr>
          </w:p>
          <w:p w14:paraId="20EBDF20" w14:textId="77777777" w:rsidR="00674665" w:rsidRPr="00674665" w:rsidRDefault="00674665" w:rsidP="00674665">
            <w:pPr>
              <w:ind w:right="-23"/>
              <w:rPr>
                <w:lang w:val="en-GB"/>
              </w:rPr>
            </w:pPr>
            <w:r w:rsidRPr="00674665">
              <w:rPr>
                <w:b/>
                <w:bCs/>
                <w:highlight w:val="green"/>
              </w:rPr>
              <w:t>Agreement</w:t>
            </w:r>
          </w:p>
          <w:p w14:paraId="13DB9848" w14:textId="77777777" w:rsidR="00674665" w:rsidRPr="00674665" w:rsidRDefault="00674665" w:rsidP="00674665">
            <w:pPr>
              <w:ind w:right="-23"/>
              <w:rPr>
                <w:lang w:val="en-GB"/>
              </w:rPr>
            </w:pPr>
            <w:r w:rsidRPr="00674665">
              <w:rPr>
                <w:lang w:val="en-GB"/>
              </w:rPr>
              <w:t>For PRS bandwidth aggregation between PRS in two or three different PFLs, decide whether one or more of the following are needed for the aggregated PRS resources from a TRP in RAN1#113 meeting:</w:t>
            </w:r>
          </w:p>
          <w:p w14:paraId="6A6DCAD6" w14:textId="77777777" w:rsidR="00674665" w:rsidRPr="00674665" w:rsidRDefault="00674665" w:rsidP="00907188">
            <w:pPr>
              <w:numPr>
                <w:ilvl w:val="0"/>
                <w:numId w:val="27"/>
              </w:numPr>
              <w:ind w:right="-23"/>
              <w:rPr>
                <w:lang w:val="en-GB"/>
              </w:rPr>
            </w:pPr>
            <w:r w:rsidRPr="00674665">
              <w:rPr>
                <w:lang w:val="en-GB"/>
              </w:rPr>
              <w:t>The same antenna port from RAN1 perspective</w:t>
            </w:r>
          </w:p>
          <w:p w14:paraId="110B54ED" w14:textId="77777777" w:rsidR="00674665" w:rsidRPr="00674665" w:rsidRDefault="00674665" w:rsidP="00907188">
            <w:pPr>
              <w:numPr>
                <w:ilvl w:val="1"/>
                <w:numId w:val="27"/>
              </w:numPr>
              <w:ind w:right="-23"/>
              <w:rPr>
                <w:lang w:val="en-GB"/>
              </w:rPr>
            </w:pPr>
            <w:r w:rsidRPr="00674665">
              <w:rPr>
                <w:lang w:val="en-GB"/>
              </w:rPr>
              <w:lastRenderedPageBreak/>
              <w:t>Note: this is to achieve phase continuity between PFLs</w:t>
            </w:r>
          </w:p>
          <w:p w14:paraId="7AC5D220" w14:textId="77777777" w:rsidR="00674665" w:rsidRPr="00674665" w:rsidRDefault="00674665" w:rsidP="00907188">
            <w:pPr>
              <w:numPr>
                <w:ilvl w:val="0"/>
                <w:numId w:val="27"/>
              </w:numPr>
              <w:ind w:right="-23"/>
              <w:rPr>
                <w:lang w:val="en-GB"/>
              </w:rPr>
            </w:pPr>
            <w:r w:rsidRPr="00674665">
              <w:rPr>
                <w:lang w:val="en-GB"/>
              </w:rPr>
              <w:t>The same periodicity and slot offset</w:t>
            </w:r>
          </w:p>
          <w:p w14:paraId="121B0126" w14:textId="77777777" w:rsidR="00674665" w:rsidRPr="00674665" w:rsidRDefault="00674665" w:rsidP="00907188">
            <w:pPr>
              <w:numPr>
                <w:ilvl w:val="0"/>
                <w:numId w:val="27"/>
              </w:numPr>
              <w:ind w:right="-23"/>
              <w:rPr>
                <w:lang w:val="en-GB"/>
              </w:rPr>
            </w:pPr>
            <w:r w:rsidRPr="00674665">
              <w:rPr>
                <w:lang w:val="en-GB"/>
              </w:rPr>
              <w:t>The same muting pattern</w:t>
            </w:r>
          </w:p>
          <w:p w14:paraId="3107DB75" w14:textId="77777777" w:rsidR="00674665" w:rsidRPr="00674665" w:rsidRDefault="00674665" w:rsidP="00907188">
            <w:pPr>
              <w:numPr>
                <w:ilvl w:val="0"/>
                <w:numId w:val="27"/>
              </w:numPr>
              <w:ind w:right="-23"/>
              <w:rPr>
                <w:lang w:val="en-GB"/>
              </w:rPr>
            </w:pPr>
            <w:r w:rsidRPr="00674665">
              <w:rPr>
                <w:lang w:val="en-GB"/>
              </w:rPr>
              <w:t xml:space="preserve">The same number of PRS resource sets and/or resources per set for a TRP </w:t>
            </w:r>
          </w:p>
          <w:p w14:paraId="157AEA61" w14:textId="77777777" w:rsidR="00674665" w:rsidRPr="00674665" w:rsidRDefault="00674665" w:rsidP="00907188">
            <w:pPr>
              <w:numPr>
                <w:ilvl w:val="0"/>
                <w:numId w:val="27"/>
              </w:numPr>
              <w:ind w:right="-23"/>
              <w:rPr>
                <w:lang w:val="en-GB"/>
              </w:rPr>
            </w:pPr>
            <w:r w:rsidRPr="00674665">
              <w:rPr>
                <w:lang w:val="en-GB"/>
              </w:rPr>
              <w:t xml:space="preserve">The same </w:t>
            </w:r>
            <w:r w:rsidRPr="00674665">
              <w:rPr>
                <w:i/>
                <w:iCs/>
                <w:lang w:val="en-GB"/>
              </w:rPr>
              <w:t>NR-DL-PRS-SFN0-Offset</w:t>
            </w:r>
            <w:r w:rsidRPr="00674665">
              <w:rPr>
                <w:lang w:val="en-GB"/>
              </w:rPr>
              <w:t xml:space="preserve"> value</w:t>
            </w:r>
          </w:p>
          <w:p w14:paraId="277E3AAB" w14:textId="77777777" w:rsidR="00674665" w:rsidRPr="00674665" w:rsidRDefault="00674665" w:rsidP="00907188">
            <w:pPr>
              <w:numPr>
                <w:ilvl w:val="0"/>
                <w:numId w:val="27"/>
              </w:numPr>
              <w:ind w:right="-23"/>
              <w:rPr>
                <w:lang w:val="en-GB"/>
              </w:rPr>
            </w:pPr>
            <w:r w:rsidRPr="00674665">
              <w:rPr>
                <w:lang w:val="en-GB"/>
              </w:rPr>
              <w:t xml:space="preserve">UE is expected to be configured with PRS resources that maintain a per-symbol uniformly spaced PRS pattern across aggregated </w:t>
            </w:r>
            <w:proofErr w:type="gramStart"/>
            <w:r w:rsidRPr="00674665">
              <w:rPr>
                <w:lang w:val="en-GB"/>
              </w:rPr>
              <w:t>bandwidths</w:t>
            </w:r>
            <w:proofErr w:type="gramEnd"/>
            <w:r w:rsidRPr="00674665">
              <w:rPr>
                <w:lang w:val="en-GB"/>
              </w:rPr>
              <w:t xml:space="preserve"> </w:t>
            </w:r>
          </w:p>
          <w:p w14:paraId="309D8B23" w14:textId="77777777" w:rsidR="00674665" w:rsidRPr="00674665" w:rsidRDefault="00674665" w:rsidP="00907188">
            <w:pPr>
              <w:numPr>
                <w:ilvl w:val="1"/>
                <w:numId w:val="27"/>
              </w:numPr>
              <w:ind w:right="-23"/>
              <w:rPr>
                <w:lang w:val="en-GB"/>
              </w:rPr>
            </w:pPr>
            <w:r w:rsidRPr="00674665">
              <w:rPr>
                <w:lang w:val="en-GB"/>
              </w:rPr>
              <w:t xml:space="preserve">FFS: a per-symbol uniformly spaced PRS pattern across aggregated bandwidths does not preclude dropping some REs in the </w:t>
            </w:r>
            <w:proofErr w:type="spellStart"/>
            <w:r w:rsidRPr="00674665">
              <w:rPr>
                <w:lang w:val="en-GB"/>
              </w:rPr>
              <w:t>guardband</w:t>
            </w:r>
            <w:proofErr w:type="spellEnd"/>
            <w:r w:rsidRPr="00674665">
              <w:rPr>
                <w:lang w:val="en-GB"/>
              </w:rPr>
              <w:t xml:space="preserve"> between two PFLs</w:t>
            </w:r>
          </w:p>
          <w:p w14:paraId="66F80E73" w14:textId="3B9CB35A" w:rsidR="000B4C7B" w:rsidRPr="00DE2175" w:rsidRDefault="00674665" w:rsidP="00907188">
            <w:pPr>
              <w:numPr>
                <w:ilvl w:val="0"/>
                <w:numId w:val="27"/>
              </w:numPr>
              <w:spacing w:after="120"/>
              <w:ind w:left="714" w:right="-23" w:hanging="357"/>
              <w:rPr>
                <w:lang w:val="en-GB"/>
              </w:rPr>
            </w:pPr>
            <w:r w:rsidRPr="00674665">
              <w:rPr>
                <w:lang w:val="en-GB"/>
              </w:rPr>
              <w:t>Others if any</w:t>
            </w:r>
          </w:p>
        </w:tc>
      </w:tr>
    </w:tbl>
    <w:p w14:paraId="4D262B9B" w14:textId="77777777" w:rsidR="00DD5B0D" w:rsidRDefault="00DD5B0D" w:rsidP="0036052E">
      <w:pPr>
        <w:ind w:right="-23"/>
      </w:pPr>
    </w:p>
    <w:p w14:paraId="08AB81B6" w14:textId="17E07D62" w:rsidR="00405851" w:rsidRPr="00A3156A" w:rsidRDefault="002B3A71" w:rsidP="00A3156A">
      <w:pPr>
        <w:rPr>
          <w:b/>
          <w:bCs/>
          <w:lang w:val="en-GB"/>
        </w:rPr>
      </w:pPr>
      <w:r w:rsidRPr="00DF2984">
        <w:rPr>
          <w:b/>
          <w:bCs/>
        </w:rPr>
        <w:t>RAN1 #11</w:t>
      </w:r>
      <w:r w:rsidR="00A3156A">
        <w:rPr>
          <w:b/>
          <w:bCs/>
        </w:rPr>
        <w:t>3</w:t>
      </w:r>
    </w:p>
    <w:tbl>
      <w:tblPr>
        <w:tblStyle w:val="TableGrid"/>
        <w:tblW w:w="0" w:type="auto"/>
        <w:tblLook w:val="04A0" w:firstRow="1" w:lastRow="0" w:firstColumn="1" w:lastColumn="0" w:noHBand="0" w:noVBand="1"/>
      </w:tblPr>
      <w:tblGrid>
        <w:gridCol w:w="9617"/>
      </w:tblGrid>
      <w:tr w:rsidR="00405851" w14:paraId="3A859C63" w14:textId="77777777" w:rsidTr="00405851">
        <w:tc>
          <w:tcPr>
            <w:tcW w:w="9617" w:type="dxa"/>
          </w:tcPr>
          <w:p w14:paraId="330A1E28" w14:textId="77777777" w:rsidR="002B3A71" w:rsidRPr="002B3A71" w:rsidRDefault="002B3A71" w:rsidP="002B3A71">
            <w:pPr>
              <w:ind w:right="-23"/>
              <w:rPr>
                <w:lang w:val="en-GB"/>
              </w:rPr>
            </w:pPr>
            <w:r w:rsidRPr="002B3A71">
              <w:rPr>
                <w:b/>
                <w:bCs/>
                <w:highlight w:val="green"/>
                <w:lang w:val="en-GB"/>
              </w:rPr>
              <w:t>Agreement</w:t>
            </w:r>
          </w:p>
          <w:p w14:paraId="2633BD79" w14:textId="77777777" w:rsidR="002B3A71" w:rsidRPr="002B3A71" w:rsidRDefault="002B3A71" w:rsidP="002B3A71">
            <w:pPr>
              <w:ind w:right="-23"/>
              <w:rPr>
                <w:lang w:val="en-GB"/>
              </w:rPr>
            </w:pPr>
            <w:r w:rsidRPr="002B3A71">
              <w:rPr>
                <w:lang w:val="en-GB"/>
              </w:rPr>
              <w:t xml:space="preserve">For PRS bandwidth aggregation between PRS in two or three different PFLs, the following are needed for the aggregated PRS resources </w:t>
            </w:r>
            <w:r w:rsidRPr="002B3A71">
              <w:t xml:space="preserve">for </w:t>
            </w:r>
            <w:r w:rsidRPr="002B3A71">
              <w:rPr>
                <w:lang w:val="en-GB"/>
              </w:rPr>
              <w:t>a TRP:</w:t>
            </w:r>
          </w:p>
          <w:p w14:paraId="29F895BD" w14:textId="77777777" w:rsidR="002B3A71" w:rsidRPr="002B3A71" w:rsidRDefault="002B3A71" w:rsidP="00907188">
            <w:pPr>
              <w:numPr>
                <w:ilvl w:val="0"/>
                <w:numId w:val="28"/>
              </w:numPr>
              <w:ind w:right="-23"/>
              <w:rPr>
                <w:lang w:val="en-GB"/>
              </w:rPr>
            </w:pPr>
            <w:r w:rsidRPr="002B3A71">
              <w:rPr>
                <w:lang w:val="en-GB"/>
              </w:rPr>
              <w:t>The same periodicity and slot offset</w:t>
            </w:r>
          </w:p>
          <w:p w14:paraId="409531C7" w14:textId="77777777" w:rsidR="002B3A71" w:rsidRPr="002B3A71" w:rsidRDefault="002B3A71" w:rsidP="00907188">
            <w:pPr>
              <w:numPr>
                <w:ilvl w:val="0"/>
                <w:numId w:val="28"/>
              </w:numPr>
              <w:ind w:right="-23"/>
              <w:rPr>
                <w:lang w:val="en-GB"/>
              </w:rPr>
            </w:pPr>
            <w:r w:rsidRPr="002B3A71">
              <w:rPr>
                <w:lang w:val="en-GB"/>
              </w:rPr>
              <w:t>The same muting pattern</w:t>
            </w:r>
          </w:p>
          <w:p w14:paraId="36A36906" w14:textId="77777777" w:rsidR="002B3A71" w:rsidRPr="002B3A71" w:rsidRDefault="002B3A71" w:rsidP="00907188">
            <w:pPr>
              <w:numPr>
                <w:ilvl w:val="0"/>
                <w:numId w:val="28"/>
              </w:numPr>
              <w:ind w:right="-23"/>
              <w:rPr>
                <w:lang w:val="en-GB"/>
              </w:rPr>
            </w:pPr>
            <w:r w:rsidRPr="002B3A71">
              <w:rPr>
                <w:lang w:val="en-GB"/>
              </w:rPr>
              <w:t xml:space="preserve">The same </w:t>
            </w:r>
            <w:r w:rsidRPr="002B3A71">
              <w:rPr>
                <w:i/>
                <w:iCs/>
                <w:lang w:val="en-GB"/>
              </w:rPr>
              <w:t>NR-DL-PRS-SFN0-Offset</w:t>
            </w:r>
            <w:r w:rsidRPr="002B3A71">
              <w:rPr>
                <w:lang w:val="en-GB"/>
              </w:rPr>
              <w:t xml:space="preserve"> value</w:t>
            </w:r>
          </w:p>
          <w:p w14:paraId="3600DAD4" w14:textId="77777777" w:rsidR="002B3A71" w:rsidRPr="002B3A71" w:rsidRDefault="002B3A71" w:rsidP="00907188">
            <w:pPr>
              <w:numPr>
                <w:ilvl w:val="0"/>
                <w:numId w:val="28"/>
              </w:numPr>
              <w:ind w:right="-23"/>
              <w:rPr>
                <w:lang w:val="en-GB"/>
              </w:rPr>
            </w:pPr>
            <w:r w:rsidRPr="002B3A71">
              <w:rPr>
                <w:lang w:val="en-GB"/>
              </w:rPr>
              <w:t xml:space="preserve">UE </w:t>
            </w:r>
            <w:r w:rsidRPr="002B3A71">
              <w:t>expects</w:t>
            </w:r>
            <w:r w:rsidRPr="002B3A71">
              <w:rPr>
                <w:lang w:val="en-GB"/>
              </w:rPr>
              <w:t xml:space="preserve"> to be configured with PRS resources that maintain a per-symbol uniformly spaced PRS pattern across aggregated bandwidths</w:t>
            </w:r>
            <w:r w:rsidRPr="002B3A71">
              <w:t xml:space="preserve"> in frequency domain </w:t>
            </w:r>
            <w:r w:rsidRPr="002B3A71">
              <w:rPr>
                <w:lang w:val="en-GB"/>
              </w:rPr>
              <w:t xml:space="preserve">(Note: It does not preclude dropping some REs in the </w:t>
            </w:r>
            <w:proofErr w:type="spellStart"/>
            <w:r w:rsidRPr="002B3A71">
              <w:rPr>
                <w:lang w:val="en-GB"/>
              </w:rPr>
              <w:t>guardband</w:t>
            </w:r>
            <w:proofErr w:type="spellEnd"/>
            <w:r w:rsidRPr="002B3A71">
              <w:rPr>
                <w:lang w:val="en-GB"/>
              </w:rPr>
              <w:t xml:space="preserve"> between two PFLs).</w:t>
            </w:r>
          </w:p>
          <w:p w14:paraId="59D7D413" w14:textId="77777777" w:rsidR="002B3A71" w:rsidRPr="002B3A71" w:rsidRDefault="002B3A71" w:rsidP="00907188">
            <w:pPr>
              <w:numPr>
                <w:ilvl w:val="0"/>
                <w:numId w:val="28"/>
              </w:numPr>
              <w:ind w:right="-23"/>
              <w:rPr>
                <w:lang w:val="en-GB"/>
              </w:rPr>
            </w:pPr>
            <w:r w:rsidRPr="002B3A71">
              <w:rPr>
                <w:lang w:val="en-GB"/>
              </w:rPr>
              <w:t xml:space="preserve">FFS same antenna port from RAN1 </w:t>
            </w:r>
            <w:proofErr w:type="gramStart"/>
            <w:r w:rsidRPr="002B3A71">
              <w:rPr>
                <w:lang w:val="en-GB"/>
              </w:rPr>
              <w:t>perspective</w:t>
            </w:r>
            <w:proofErr w:type="gramEnd"/>
          </w:p>
          <w:p w14:paraId="47EFCDAB" w14:textId="77777777" w:rsidR="002B3A71" w:rsidRPr="002B3A71" w:rsidRDefault="002B3A71" w:rsidP="002B3A71">
            <w:pPr>
              <w:ind w:right="-23"/>
              <w:rPr>
                <w:lang w:val="en-GB"/>
              </w:rPr>
            </w:pPr>
            <w:r w:rsidRPr="002B3A71">
              <w:rPr>
                <w:lang w:val="en-GB"/>
              </w:rPr>
              <w:t> </w:t>
            </w:r>
          </w:p>
          <w:p w14:paraId="55B2011F" w14:textId="77777777" w:rsidR="002B3A71" w:rsidRPr="002B3A71" w:rsidRDefault="002B3A71" w:rsidP="002B3A71">
            <w:pPr>
              <w:ind w:right="-23"/>
              <w:rPr>
                <w:lang w:val="en-GB"/>
              </w:rPr>
            </w:pPr>
            <w:r w:rsidRPr="002B3A71">
              <w:rPr>
                <w:b/>
                <w:bCs/>
                <w:highlight w:val="green"/>
                <w:lang w:val="en-GB"/>
              </w:rPr>
              <w:t>Agreement</w:t>
            </w:r>
          </w:p>
          <w:p w14:paraId="28E1E099" w14:textId="77777777" w:rsidR="002B3A71" w:rsidRPr="002B3A71" w:rsidRDefault="002B3A71" w:rsidP="002B3A71">
            <w:pPr>
              <w:ind w:right="-23"/>
              <w:rPr>
                <w:lang w:val="en-GB"/>
              </w:rPr>
            </w:pPr>
            <w:r w:rsidRPr="002B3A71">
              <w:rPr>
                <w:lang w:val="en-GB"/>
              </w:rPr>
              <w:t>For PRS bandwidth aggregation across PFLs, support</w:t>
            </w:r>
          </w:p>
          <w:p w14:paraId="7C721B5B" w14:textId="77777777" w:rsidR="002B3A71" w:rsidRPr="002B3A71" w:rsidRDefault="002B3A71" w:rsidP="00907188">
            <w:pPr>
              <w:numPr>
                <w:ilvl w:val="0"/>
                <w:numId w:val="29"/>
              </w:numPr>
              <w:ind w:right="-23"/>
              <w:rPr>
                <w:lang w:val="en-GB"/>
              </w:rPr>
            </w:pPr>
            <w:r w:rsidRPr="002B3A71">
              <w:rPr>
                <w:lang w:val="en-GB"/>
              </w:rPr>
              <w:t>Option 2: Per TRP basis and per PRS resource set basis.</w:t>
            </w:r>
          </w:p>
          <w:p w14:paraId="409060BA" w14:textId="77777777" w:rsidR="002B3A71" w:rsidRPr="002B3A71" w:rsidRDefault="002B3A71" w:rsidP="00907188">
            <w:pPr>
              <w:numPr>
                <w:ilvl w:val="1"/>
                <w:numId w:val="29"/>
              </w:numPr>
              <w:ind w:right="-23"/>
              <w:rPr>
                <w:lang w:val="en-GB"/>
              </w:rPr>
            </w:pPr>
            <w:r w:rsidRPr="002B3A71">
              <w:rPr>
                <w:lang w:val="en-GB"/>
              </w:rPr>
              <w:t xml:space="preserve">For each TRP, support new </w:t>
            </w:r>
            <w:proofErr w:type="spellStart"/>
            <w:r w:rsidRPr="002B3A71">
              <w:rPr>
                <w:lang w:val="en-GB"/>
              </w:rPr>
              <w:t>signaling</w:t>
            </w:r>
            <w:proofErr w:type="spellEnd"/>
            <w:r w:rsidRPr="002B3A71">
              <w:rPr>
                <w:lang w:val="en-GB"/>
              </w:rPr>
              <w:t xml:space="preserve"> to indicate which PRS resource sets across PFLs are linked.</w:t>
            </w:r>
          </w:p>
          <w:p w14:paraId="7DDBA458" w14:textId="77777777" w:rsidR="002B3A71" w:rsidRDefault="002B3A71" w:rsidP="00907188">
            <w:pPr>
              <w:numPr>
                <w:ilvl w:val="1"/>
                <w:numId w:val="29"/>
              </w:numPr>
              <w:ind w:right="-23"/>
              <w:rPr>
                <w:lang w:val="en-GB"/>
              </w:rPr>
            </w:pPr>
            <w:r w:rsidRPr="002B3A71">
              <w:rPr>
                <w:lang w:val="en-GB"/>
              </w:rPr>
              <w:t>It is assumed that the PRS resources across the linked PRS resource sets are linked if the conditions are satisfied. For the non-linked PRS resource sets, no aggregation is assumed even if the conditions are satisfied.</w:t>
            </w:r>
          </w:p>
          <w:p w14:paraId="5FF609B7" w14:textId="77777777" w:rsidR="000914AC" w:rsidRDefault="000914AC" w:rsidP="000914AC">
            <w:pPr>
              <w:ind w:left="1440" w:right="-23"/>
              <w:rPr>
                <w:lang w:val="en-GB"/>
              </w:rPr>
            </w:pPr>
          </w:p>
          <w:p w14:paraId="284E0DE5" w14:textId="77777777" w:rsidR="000914AC" w:rsidRPr="000914AC" w:rsidRDefault="000914AC" w:rsidP="000914AC">
            <w:pPr>
              <w:ind w:right="-23"/>
              <w:rPr>
                <w:lang w:val="en-GB"/>
              </w:rPr>
            </w:pPr>
            <w:r w:rsidRPr="000914AC">
              <w:rPr>
                <w:b/>
                <w:bCs/>
                <w:highlight w:val="green"/>
                <w:lang w:val="en-GB"/>
              </w:rPr>
              <w:t>Agreement</w:t>
            </w:r>
          </w:p>
          <w:p w14:paraId="5577E2D5" w14:textId="77777777" w:rsidR="000914AC" w:rsidRPr="000914AC" w:rsidRDefault="000914AC" w:rsidP="000914AC">
            <w:pPr>
              <w:ind w:right="-23"/>
              <w:rPr>
                <w:lang w:val="en-GB"/>
              </w:rPr>
            </w:pPr>
            <w:r w:rsidRPr="000914AC">
              <w:rPr>
                <w:lang w:val="en-GB"/>
              </w:rPr>
              <w:t>For PRS bandwidth aggregation across PFLs, in a measurement report element, support</w:t>
            </w:r>
          </w:p>
          <w:p w14:paraId="7345DAA5" w14:textId="77777777" w:rsidR="000914AC" w:rsidRPr="000914AC" w:rsidRDefault="000914AC" w:rsidP="00907188">
            <w:pPr>
              <w:numPr>
                <w:ilvl w:val="0"/>
                <w:numId w:val="30"/>
              </w:numPr>
              <w:ind w:right="-23"/>
              <w:rPr>
                <w:lang w:val="en-GB"/>
              </w:rPr>
            </w:pPr>
            <w:r w:rsidRPr="000914AC">
              <w:rPr>
                <w:lang w:val="en-GB"/>
              </w:rPr>
              <w:t xml:space="preserve">Single RSRP or single RSRPP </w:t>
            </w:r>
          </w:p>
          <w:p w14:paraId="59E1E0E7" w14:textId="77777777" w:rsidR="000914AC" w:rsidRPr="000914AC" w:rsidRDefault="000914AC" w:rsidP="00907188">
            <w:pPr>
              <w:numPr>
                <w:ilvl w:val="1"/>
                <w:numId w:val="30"/>
              </w:numPr>
              <w:ind w:right="-23"/>
              <w:rPr>
                <w:lang w:val="en-GB"/>
              </w:rPr>
            </w:pPr>
            <w:r w:rsidRPr="000914AC">
              <w:t>FFS:</w:t>
            </w:r>
            <w:r w:rsidRPr="000914AC">
              <w:rPr>
                <w:lang w:val="en-GB"/>
              </w:rPr>
              <w:t xml:space="preserve"> the single RSRP/RSRPP is based on aggregated PRS resources across aggregated PFLs</w:t>
            </w:r>
          </w:p>
          <w:p w14:paraId="497DEC96" w14:textId="77777777" w:rsidR="000914AC" w:rsidRPr="000914AC" w:rsidRDefault="000914AC" w:rsidP="00907188">
            <w:pPr>
              <w:numPr>
                <w:ilvl w:val="0"/>
                <w:numId w:val="30"/>
              </w:numPr>
              <w:ind w:right="-23"/>
              <w:rPr>
                <w:lang w:val="en-GB"/>
              </w:rPr>
            </w:pPr>
            <w:r w:rsidRPr="000914AC">
              <w:rPr>
                <w:lang w:val="en-GB"/>
              </w:rPr>
              <w:t xml:space="preserve">The aggregated reference RSTD </w:t>
            </w:r>
          </w:p>
          <w:p w14:paraId="7EEA1B31" w14:textId="77777777" w:rsidR="000914AC" w:rsidRPr="000914AC" w:rsidRDefault="000914AC" w:rsidP="00907188">
            <w:pPr>
              <w:numPr>
                <w:ilvl w:val="0"/>
                <w:numId w:val="30"/>
              </w:numPr>
              <w:ind w:right="-23"/>
              <w:rPr>
                <w:lang w:val="en-GB"/>
              </w:rPr>
            </w:pPr>
            <w:r w:rsidRPr="000914AC">
              <w:rPr>
                <w:lang w:val="en-GB"/>
              </w:rPr>
              <w:t>T</w:t>
            </w:r>
            <w:r w:rsidRPr="000914AC">
              <w:t>he used PRS resource set IDs</w:t>
            </w:r>
            <w:r w:rsidRPr="000914AC">
              <w:rPr>
                <w:lang w:val="en-GB"/>
              </w:rPr>
              <w:t xml:space="preserve"> for the aggregated measurement </w:t>
            </w:r>
            <w:r w:rsidRPr="000914AC">
              <w:t xml:space="preserve">which are shared for RSRP/RSRPP and/or timing measurement </w:t>
            </w:r>
            <w:proofErr w:type="gramStart"/>
            <w:r w:rsidRPr="000914AC">
              <w:t>results</w:t>
            </w:r>
            <w:proofErr w:type="gramEnd"/>
          </w:p>
          <w:p w14:paraId="76222BCC" w14:textId="77777777" w:rsidR="000914AC" w:rsidRPr="000914AC" w:rsidRDefault="000914AC" w:rsidP="000914AC">
            <w:pPr>
              <w:ind w:right="-23"/>
              <w:rPr>
                <w:lang w:val="en-GB"/>
              </w:rPr>
            </w:pPr>
            <w:r w:rsidRPr="000914AC">
              <w:rPr>
                <w:lang w:val="en-GB"/>
              </w:rPr>
              <w:t> </w:t>
            </w:r>
          </w:p>
          <w:p w14:paraId="17F71AD6" w14:textId="77777777" w:rsidR="000914AC" w:rsidRPr="000914AC" w:rsidRDefault="000914AC" w:rsidP="000914AC">
            <w:pPr>
              <w:ind w:right="-23"/>
              <w:rPr>
                <w:lang w:val="en-GB"/>
              </w:rPr>
            </w:pPr>
            <w:r w:rsidRPr="000914AC">
              <w:rPr>
                <w:b/>
                <w:bCs/>
                <w:highlight w:val="green"/>
                <w:lang w:val="en-GB"/>
              </w:rPr>
              <w:t>Agreement</w:t>
            </w:r>
          </w:p>
          <w:p w14:paraId="7DCD429B" w14:textId="77777777" w:rsidR="000914AC" w:rsidRPr="000914AC" w:rsidRDefault="000914AC" w:rsidP="000914AC">
            <w:pPr>
              <w:ind w:right="-23"/>
              <w:rPr>
                <w:lang w:val="en-GB"/>
              </w:rPr>
            </w:pPr>
            <w:r w:rsidRPr="000914AC">
              <w:rPr>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46811D5C" w14:textId="77777777" w:rsidR="000914AC" w:rsidRPr="000914AC" w:rsidRDefault="000914AC" w:rsidP="00907188">
            <w:pPr>
              <w:numPr>
                <w:ilvl w:val="0"/>
                <w:numId w:val="31"/>
              </w:numPr>
              <w:ind w:right="-23"/>
              <w:rPr>
                <w:lang w:val="en-GB"/>
              </w:rPr>
            </w:pPr>
            <w:r w:rsidRPr="000914AC">
              <w:rPr>
                <w:lang w:val="en-GB"/>
              </w:rPr>
              <w:t xml:space="preserve">Send an LS to RAN4 with the above information and a request to provide the retuning time values needed. </w:t>
            </w:r>
          </w:p>
          <w:p w14:paraId="6DA994F2" w14:textId="77777777" w:rsidR="002B3A71" w:rsidRPr="002B3A71" w:rsidRDefault="002B3A71" w:rsidP="000914AC">
            <w:pPr>
              <w:ind w:right="-23"/>
              <w:rPr>
                <w:lang w:val="en-GB"/>
              </w:rPr>
            </w:pPr>
          </w:p>
          <w:p w14:paraId="72FD53F9" w14:textId="77777777" w:rsidR="00B14D8C" w:rsidRPr="00B14D8C" w:rsidRDefault="00B14D8C" w:rsidP="00B14D8C">
            <w:pPr>
              <w:ind w:right="-23"/>
              <w:rPr>
                <w:lang w:val="en-GB"/>
              </w:rPr>
            </w:pPr>
            <w:r w:rsidRPr="00B14D8C">
              <w:rPr>
                <w:b/>
                <w:bCs/>
                <w:highlight w:val="green"/>
                <w:lang w:val="en-GB"/>
              </w:rPr>
              <w:t>Agreement</w:t>
            </w:r>
          </w:p>
          <w:p w14:paraId="7B8B5A22" w14:textId="77777777" w:rsidR="00B14D8C" w:rsidRPr="00B14D8C" w:rsidRDefault="00B14D8C" w:rsidP="00B14D8C">
            <w:pPr>
              <w:ind w:right="-23"/>
              <w:rPr>
                <w:lang w:val="en-GB"/>
              </w:rPr>
            </w:pPr>
            <w:r w:rsidRPr="00B14D8C">
              <w:rPr>
                <w:lang w:val="en-GB"/>
              </w:rPr>
              <w:t xml:space="preserve">For PRS bandwidth aggregation, with regards to the </w:t>
            </w:r>
            <w:proofErr w:type="spellStart"/>
            <w:r w:rsidRPr="00B14D8C">
              <w:rPr>
                <w:lang w:val="en-GB"/>
              </w:rPr>
              <w:t>signaling</w:t>
            </w:r>
            <w:proofErr w:type="spellEnd"/>
            <w:r w:rsidRPr="00B14D8C">
              <w:rPr>
                <w:lang w:val="en-GB"/>
              </w:rPr>
              <w:t xml:space="preserve"> in the location information request message, introduce the following:</w:t>
            </w:r>
          </w:p>
          <w:p w14:paraId="2C0DD319" w14:textId="77777777" w:rsidR="00B14D8C" w:rsidRPr="00B14D8C" w:rsidRDefault="00B14D8C" w:rsidP="00907188">
            <w:pPr>
              <w:numPr>
                <w:ilvl w:val="0"/>
                <w:numId w:val="32"/>
              </w:numPr>
              <w:ind w:right="-23"/>
              <w:rPr>
                <w:lang w:val="en-GB"/>
              </w:rPr>
            </w:pPr>
            <w:r w:rsidRPr="00B14D8C">
              <w:rPr>
                <w:lang w:val="en-GB"/>
              </w:rPr>
              <w:t xml:space="preserve">A request to indicate UE which two or three PFLs to be used for performing joint </w:t>
            </w:r>
            <w:proofErr w:type="gramStart"/>
            <w:r w:rsidRPr="00B14D8C">
              <w:rPr>
                <w:lang w:val="en-GB"/>
              </w:rPr>
              <w:t>measurement</w:t>
            </w:r>
            <w:proofErr w:type="gramEnd"/>
            <w:r w:rsidRPr="00B14D8C">
              <w:rPr>
                <w:lang w:val="en-GB"/>
              </w:rPr>
              <w:t xml:space="preserve"> </w:t>
            </w:r>
          </w:p>
          <w:p w14:paraId="29682C97" w14:textId="77777777" w:rsidR="00B14D8C" w:rsidRPr="00B14D8C" w:rsidRDefault="00B14D8C" w:rsidP="00907188">
            <w:pPr>
              <w:numPr>
                <w:ilvl w:val="0"/>
                <w:numId w:val="32"/>
              </w:numPr>
              <w:ind w:right="-23"/>
              <w:rPr>
                <w:lang w:val="en-GB"/>
              </w:rPr>
            </w:pPr>
            <w:r w:rsidRPr="00B14D8C">
              <w:rPr>
                <w:lang w:val="en-GB"/>
              </w:rPr>
              <w:t xml:space="preserve">A new </w:t>
            </w:r>
            <w:proofErr w:type="spellStart"/>
            <w:r w:rsidRPr="00B14D8C">
              <w:rPr>
                <w:lang w:val="en-GB"/>
              </w:rPr>
              <w:t>ReportingGranularityfactor</w:t>
            </w:r>
            <w:proofErr w:type="spellEnd"/>
            <w:r w:rsidRPr="00B14D8C">
              <w:rPr>
                <w:lang w:val="en-GB"/>
              </w:rPr>
              <w:t xml:space="preserve"> smaller than 0 which can be applicable at least when the LMF requests aggregated </w:t>
            </w:r>
            <w:proofErr w:type="gramStart"/>
            <w:r w:rsidRPr="00B14D8C">
              <w:rPr>
                <w:lang w:val="en-GB"/>
              </w:rPr>
              <w:t>measurements</w:t>
            </w:r>
            <w:proofErr w:type="gramEnd"/>
          </w:p>
          <w:p w14:paraId="1C8373C6" w14:textId="77777777" w:rsidR="00B14D8C" w:rsidRPr="00B14D8C" w:rsidRDefault="00B14D8C" w:rsidP="00907188">
            <w:pPr>
              <w:numPr>
                <w:ilvl w:val="1"/>
                <w:numId w:val="32"/>
              </w:numPr>
              <w:ind w:right="-23"/>
              <w:rPr>
                <w:lang w:val="en-GB"/>
              </w:rPr>
            </w:pPr>
            <w:r w:rsidRPr="00B14D8C">
              <w:rPr>
                <w:lang w:val="en-GB"/>
              </w:rPr>
              <w:t>Support at least the values of k</w:t>
            </w:r>
            <w:proofErr w:type="gramStart"/>
            <w:r w:rsidRPr="00B14D8C">
              <w:rPr>
                <w:lang w:val="en-GB"/>
              </w:rPr>
              <w:t>={</w:t>
            </w:r>
            <w:proofErr w:type="gramEnd"/>
            <w:r w:rsidRPr="00B14D8C">
              <w:rPr>
                <w:lang w:val="en-GB"/>
              </w:rPr>
              <w:t>-1,-2}</w:t>
            </w:r>
          </w:p>
          <w:p w14:paraId="79FD4160" w14:textId="77777777" w:rsidR="00B14D8C" w:rsidRPr="00B14D8C" w:rsidRDefault="00B14D8C" w:rsidP="00907188">
            <w:pPr>
              <w:numPr>
                <w:ilvl w:val="2"/>
                <w:numId w:val="32"/>
              </w:numPr>
              <w:ind w:right="-23"/>
              <w:rPr>
                <w:lang w:val="en-GB"/>
              </w:rPr>
            </w:pPr>
            <w:r w:rsidRPr="00B14D8C">
              <w:rPr>
                <w:lang w:val="en-GB"/>
              </w:rPr>
              <w:t>FFS other values e.g. -3, -4, -5, -6</w:t>
            </w:r>
          </w:p>
          <w:p w14:paraId="03C206E6" w14:textId="77777777" w:rsidR="00B14D8C" w:rsidRPr="00B14D8C" w:rsidRDefault="00B14D8C" w:rsidP="00907188">
            <w:pPr>
              <w:numPr>
                <w:ilvl w:val="1"/>
                <w:numId w:val="32"/>
              </w:numPr>
              <w:ind w:right="-23"/>
              <w:rPr>
                <w:lang w:val="en-GB"/>
              </w:rPr>
            </w:pPr>
            <w:r w:rsidRPr="00B14D8C">
              <w:rPr>
                <w:lang w:val="en-GB"/>
              </w:rPr>
              <w:t xml:space="preserve">Send RAN4 an LS to confirm the </w:t>
            </w:r>
            <w:proofErr w:type="gramStart"/>
            <w:r w:rsidRPr="00B14D8C">
              <w:rPr>
                <w:lang w:val="en-GB"/>
              </w:rPr>
              <w:t>feasibility</w:t>
            </w:r>
            <w:proofErr w:type="gramEnd"/>
          </w:p>
          <w:p w14:paraId="458F6552" w14:textId="77777777" w:rsidR="00B14D8C" w:rsidRPr="00B14D8C" w:rsidRDefault="00B14D8C" w:rsidP="00B14D8C">
            <w:pPr>
              <w:ind w:right="-23"/>
              <w:rPr>
                <w:lang w:val="en-GB"/>
              </w:rPr>
            </w:pPr>
            <w:r w:rsidRPr="00B14D8C">
              <w:rPr>
                <w:lang w:val="en-GB"/>
              </w:rPr>
              <w:t> </w:t>
            </w:r>
          </w:p>
          <w:p w14:paraId="292EC45F" w14:textId="77777777" w:rsidR="00B14D8C" w:rsidRPr="00B14D8C" w:rsidRDefault="00B14D8C" w:rsidP="00B14D8C">
            <w:pPr>
              <w:ind w:right="-23"/>
              <w:rPr>
                <w:lang w:val="en-GB"/>
              </w:rPr>
            </w:pPr>
            <w:r w:rsidRPr="00B14D8C">
              <w:rPr>
                <w:b/>
                <w:bCs/>
                <w:highlight w:val="green"/>
                <w:lang w:val="en-GB"/>
              </w:rPr>
              <w:t>Conclusion</w:t>
            </w:r>
          </w:p>
          <w:p w14:paraId="0230323A" w14:textId="77777777" w:rsidR="00B14D8C" w:rsidRPr="00B14D8C" w:rsidRDefault="00B14D8C" w:rsidP="00B14D8C">
            <w:pPr>
              <w:ind w:right="-23"/>
              <w:rPr>
                <w:lang w:val="en-GB"/>
              </w:rPr>
            </w:pPr>
            <w:r w:rsidRPr="00B14D8C">
              <w:rPr>
                <w:lang w:val="en-GB"/>
              </w:rPr>
              <w:t xml:space="preserve">For PRS bandwidth aggregation, PPW is not supported in Rel-18. </w:t>
            </w:r>
          </w:p>
          <w:p w14:paraId="1FEB2E12" w14:textId="77777777" w:rsidR="00405851" w:rsidRDefault="00405851" w:rsidP="0036052E">
            <w:pPr>
              <w:ind w:right="-23"/>
              <w:rPr>
                <w:lang w:val="en-GB"/>
              </w:rPr>
            </w:pPr>
          </w:p>
          <w:p w14:paraId="1D9B1B5B" w14:textId="77777777" w:rsidR="00E02DB6" w:rsidRPr="00E02DB6" w:rsidRDefault="00E02DB6" w:rsidP="00E02DB6">
            <w:pPr>
              <w:ind w:right="-23"/>
              <w:rPr>
                <w:lang w:val="en-GB"/>
              </w:rPr>
            </w:pPr>
            <w:r w:rsidRPr="00E02DB6">
              <w:rPr>
                <w:b/>
                <w:bCs/>
                <w:highlight w:val="green"/>
                <w:lang w:val="en-GB"/>
              </w:rPr>
              <w:lastRenderedPageBreak/>
              <w:t>Agreement</w:t>
            </w:r>
          </w:p>
          <w:p w14:paraId="62752828" w14:textId="77777777" w:rsidR="00E02DB6" w:rsidRPr="00E02DB6" w:rsidRDefault="00E02DB6" w:rsidP="00E02DB6">
            <w:pPr>
              <w:ind w:right="-23"/>
              <w:rPr>
                <w:lang w:val="en-GB"/>
              </w:rPr>
            </w:pPr>
            <w:r w:rsidRPr="00E02DB6">
              <w:rPr>
                <w:lang w:val="en-GB"/>
              </w:rPr>
              <w:t xml:space="preserve">When the UE receives a request to perform aggregated measurements, </w:t>
            </w:r>
          </w:p>
          <w:p w14:paraId="439265EA" w14:textId="77777777" w:rsidR="00E02DB6" w:rsidRPr="00E02DB6" w:rsidRDefault="00E02DB6" w:rsidP="00907188">
            <w:pPr>
              <w:numPr>
                <w:ilvl w:val="0"/>
                <w:numId w:val="33"/>
              </w:numPr>
              <w:ind w:right="-23"/>
              <w:rPr>
                <w:lang w:val="en-GB"/>
              </w:rPr>
            </w:pPr>
            <w:r w:rsidRPr="00E02DB6">
              <w:rPr>
                <w:lang w:val="en-GB"/>
              </w:rPr>
              <w:t xml:space="preserve">TRP(s) that include PRS aggregation have higher priority than the TRPs that do not include PRS </w:t>
            </w:r>
            <w:proofErr w:type="gramStart"/>
            <w:r w:rsidRPr="00E02DB6">
              <w:rPr>
                <w:lang w:val="en-GB"/>
              </w:rPr>
              <w:t>aggregation</w:t>
            </w:r>
            <w:proofErr w:type="gramEnd"/>
          </w:p>
          <w:p w14:paraId="625CA49D" w14:textId="77777777" w:rsidR="00E02DB6" w:rsidRPr="00E02DB6" w:rsidRDefault="00E02DB6" w:rsidP="00907188">
            <w:pPr>
              <w:numPr>
                <w:ilvl w:val="1"/>
                <w:numId w:val="33"/>
              </w:numPr>
              <w:ind w:right="-23"/>
              <w:rPr>
                <w:lang w:val="en-GB"/>
              </w:rPr>
            </w:pPr>
            <w:r w:rsidRPr="00E02DB6">
              <w:rPr>
                <w:lang w:val="en-GB"/>
              </w:rPr>
              <w:t xml:space="preserve">If 2 or more TRPs include linked resources, then their priority follows the legacy priority, i.e., sorted in the configuration according to </w:t>
            </w:r>
            <w:proofErr w:type="gramStart"/>
            <w:r w:rsidRPr="00E02DB6">
              <w:rPr>
                <w:lang w:val="en-GB"/>
              </w:rPr>
              <w:t>priority</w:t>
            </w:r>
            <w:proofErr w:type="gramEnd"/>
          </w:p>
          <w:p w14:paraId="1723F660" w14:textId="77777777" w:rsidR="00E02DB6" w:rsidRPr="00E02DB6" w:rsidRDefault="00E02DB6" w:rsidP="00907188">
            <w:pPr>
              <w:numPr>
                <w:ilvl w:val="0"/>
                <w:numId w:val="33"/>
              </w:numPr>
              <w:ind w:right="-23"/>
              <w:rPr>
                <w:lang w:val="en-GB"/>
              </w:rPr>
            </w:pPr>
            <w:r w:rsidRPr="00E02DB6">
              <w:rPr>
                <w:lang w:val="en-GB"/>
              </w:rPr>
              <w:t>If a PRS resource set is linked for aggregation, then it has higher priority compared to the PRS resource set not linked for aggregation.</w:t>
            </w:r>
          </w:p>
          <w:p w14:paraId="59AF8476" w14:textId="77777777" w:rsidR="00E02DB6" w:rsidRDefault="00E02DB6" w:rsidP="00907188">
            <w:pPr>
              <w:numPr>
                <w:ilvl w:val="1"/>
                <w:numId w:val="33"/>
              </w:numPr>
              <w:ind w:right="-23"/>
              <w:rPr>
                <w:lang w:val="en-GB"/>
              </w:rPr>
            </w:pPr>
            <w:r w:rsidRPr="00E02DB6">
              <w:rPr>
                <w:lang w:val="en-GB"/>
              </w:rPr>
              <w:t xml:space="preserve">If both sets in a PFL are linked for aggregation, then their priority follows the legacy priority, i.e., sorted in the configuration according to </w:t>
            </w:r>
            <w:proofErr w:type="gramStart"/>
            <w:r w:rsidRPr="00E02DB6">
              <w:rPr>
                <w:lang w:val="en-GB"/>
              </w:rPr>
              <w:t>priority</w:t>
            </w:r>
            <w:proofErr w:type="gramEnd"/>
          </w:p>
          <w:p w14:paraId="1A85D200" w14:textId="77777777" w:rsidR="00E02DB6" w:rsidRPr="00E02DB6" w:rsidRDefault="00E02DB6" w:rsidP="00D22779">
            <w:pPr>
              <w:ind w:left="1440" w:right="-23"/>
              <w:rPr>
                <w:lang w:val="en-GB"/>
              </w:rPr>
            </w:pPr>
          </w:p>
          <w:p w14:paraId="3D797690" w14:textId="77777777" w:rsidR="00E02DB6" w:rsidRPr="00E02DB6" w:rsidRDefault="00E02DB6" w:rsidP="00E02DB6">
            <w:pPr>
              <w:ind w:right="-23"/>
              <w:rPr>
                <w:lang w:val="en-GB"/>
              </w:rPr>
            </w:pPr>
            <w:r w:rsidRPr="00E02DB6">
              <w:rPr>
                <w:b/>
                <w:bCs/>
                <w:highlight w:val="green"/>
                <w:lang w:val="en-GB"/>
              </w:rPr>
              <w:t>Agreement</w:t>
            </w:r>
          </w:p>
          <w:p w14:paraId="77C64807" w14:textId="77777777" w:rsidR="00E02DB6" w:rsidRPr="00E02DB6" w:rsidRDefault="00E02DB6" w:rsidP="00E02DB6">
            <w:pPr>
              <w:ind w:right="-23"/>
              <w:rPr>
                <w:lang w:val="en-GB"/>
              </w:rPr>
            </w:pPr>
            <w:r w:rsidRPr="00E02DB6">
              <w:rPr>
                <w:lang w:val="en-GB"/>
              </w:rPr>
              <w:t xml:space="preserve">For SRS bandwidth aggregation between SRS in two or three carriers, the following is needed for the aggregated SRS </w:t>
            </w:r>
            <w:proofErr w:type="gramStart"/>
            <w:r w:rsidRPr="00E02DB6">
              <w:rPr>
                <w:lang w:val="en-GB"/>
              </w:rPr>
              <w:t>resources</w:t>
            </w:r>
            <w:proofErr w:type="gramEnd"/>
            <w:r w:rsidRPr="00E02DB6">
              <w:rPr>
                <w:lang w:val="en-GB"/>
              </w:rPr>
              <w:t xml:space="preserve"> </w:t>
            </w:r>
          </w:p>
          <w:p w14:paraId="0CC62CF5" w14:textId="77777777" w:rsidR="00E02DB6" w:rsidRPr="00E02DB6" w:rsidRDefault="00E02DB6" w:rsidP="00907188">
            <w:pPr>
              <w:numPr>
                <w:ilvl w:val="0"/>
                <w:numId w:val="34"/>
              </w:numPr>
              <w:ind w:right="-23"/>
              <w:rPr>
                <w:lang w:val="en-GB"/>
              </w:rPr>
            </w:pPr>
            <w:r w:rsidRPr="00E02DB6">
              <w:rPr>
                <w:lang w:val="en-GB"/>
              </w:rPr>
              <w:t xml:space="preserve">The same </w:t>
            </w:r>
            <w:proofErr w:type="spellStart"/>
            <w:r w:rsidRPr="00E02DB6">
              <w:rPr>
                <w:i/>
                <w:iCs/>
                <w:lang w:val="en-GB"/>
              </w:rPr>
              <w:t>periodicityAndOffset</w:t>
            </w:r>
            <w:proofErr w:type="spellEnd"/>
            <w:r w:rsidRPr="00E02DB6">
              <w:rPr>
                <w:i/>
                <w:iCs/>
                <w:lang w:val="en-GB"/>
              </w:rPr>
              <w:t xml:space="preserve">, </w:t>
            </w:r>
            <w:r w:rsidRPr="00E02DB6">
              <w:rPr>
                <w:lang w:val="en-GB"/>
              </w:rPr>
              <w:t>and</w:t>
            </w:r>
            <w:r w:rsidRPr="00E02DB6">
              <w:rPr>
                <w:i/>
                <w:iCs/>
                <w:lang w:val="en-GB"/>
              </w:rPr>
              <w:t xml:space="preserve"> </w:t>
            </w:r>
            <w:proofErr w:type="spellStart"/>
            <w:r w:rsidRPr="00E02DB6">
              <w:rPr>
                <w:i/>
                <w:iCs/>
                <w:lang w:val="en-GB"/>
              </w:rPr>
              <w:t>slotOffset</w:t>
            </w:r>
            <w:proofErr w:type="spellEnd"/>
          </w:p>
          <w:p w14:paraId="29B76296" w14:textId="77777777" w:rsidR="00E02DB6" w:rsidRPr="00E02DB6" w:rsidRDefault="00E02DB6" w:rsidP="00907188">
            <w:pPr>
              <w:numPr>
                <w:ilvl w:val="0"/>
                <w:numId w:val="34"/>
              </w:numPr>
              <w:ind w:right="-23"/>
              <w:rPr>
                <w:lang w:val="en-GB"/>
              </w:rPr>
            </w:pPr>
            <w:r w:rsidRPr="00E02DB6">
              <w:rPr>
                <w:lang w:val="en-GB"/>
              </w:rPr>
              <w:t>The configuration of pathloss RS, Po and alpha to ensure the same Tx PSD (power per subcarrier)</w:t>
            </w:r>
          </w:p>
          <w:p w14:paraId="7B4DD514" w14:textId="77777777" w:rsidR="00E02DB6" w:rsidRPr="00E02DB6" w:rsidRDefault="00E02DB6" w:rsidP="00907188">
            <w:pPr>
              <w:numPr>
                <w:ilvl w:val="1"/>
                <w:numId w:val="34"/>
              </w:numPr>
              <w:ind w:right="-23"/>
              <w:rPr>
                <w:lang w:val="en-GB"/>
              </w:rPr>
            </w:pPr>
            <w:r w:rsidRPr="00E02DB6">
              <w:rPr>
                <w:lang w:val="en-GB"/>
              </w:rPr>
              <w:t xml:space="preserve">The same configuration of Po and alpha. </w:t>
            </w:r>
          </w:p>
          <w:p w14:paraId="73F45021" w14:textId="77777777" w:rsidR="00E02DB6" w:rsidRPr="00E02DB6" w:rsidRDefault="00E02DB6" w:rsidP="00907188">
            <w:pPr>
              <w:numPr>
                <w:ilvl w:val="1"/>
                <w:numId w:val="34"/>
              </w:numPr>
              <w:ind w:right="-23"/>
              <w:rPr>
                <w:lang w:val="en-GB"/>
              </w:rPr>
            </w:pPr>
            <w:r w:rsidRPr="00E02DB6">
              <w:rPr>
                <w:lang w:val="en-GB"/>
              </w:rPr>
              <w:t>Note: UE may either perform pathloss RS measurement across CCs and form a single path loss value to apply across CCs or perform pathloss RS measurement in a single CC and apply across CCs</w:t>
            </w:r>
          </w:p>
          <w:p w14:paraId="455D73F4" w14:textId="77777777" w:rsidR="00E02DB6" w:rsidRDefault="00E02DB6" w:rsidP="0036052E">
            <w:pPr>
              <w:ind w:right="-23"/>
              <w:rPr>
                <w:lang w:val="en-GB"/>
              </w:rPr>
            </w:pPr>
          </w:p>
          <w:p w14:paraId="514AAEDE" w14:textId="77777777" w:rsidR="00562FFB" w:rsidRPr="00562FFB" w:rsidRDefault="00562FFB" w:rsidP="00562FFB">
            <w:pPr>
              <w:ind w:right="-23"/>
              <w:rPr>
                <w:lang w:val="en-GB"/>
              </w:rPr>
            </w:pPr>
            <w:r w:rsidRPr="00562FFB">
              <w:rPr>
                <w:b/>
                <w:bCs/>
                <w:highlight w:val="green"/>
                <w:lang w:val="en-GB"/>
              </w:rPr>
              <w:t>Agreement</w:t>
            </w:r>
          </w:p>
          <w:p w14:paraId="39235B3B" w14:textId="77777777" w:rsidR="00562FFB" w:rsidRPr="00562FFB" w:rsidRDefault="00562FFB" w:rsidP="00562FFB">
            <w:pPr>
              <w:ind w:right="-23"/>
              <w:rPr>
                <w:lang w:val="en-GB"/>
              </w:rPr>
            </w:pPr>
            <w:r w:rsidRPr="00562FFB">
              <w:rPr>
                <w:lang w:val="en-GB"/>
              </w:rPr>
              <w:t>For SRS bandwidth aggregation across two or three carriers, support</w:t>
            </w:r>
          </w:p>
          <w:p w14:paraId="1C6FC572" w14:textId="77777777" w:rsidR="00562FFB" w:rsidRPr="00562FFB" w:rsidRDefault="00562FFB" w:rsidP="00907188">
            <w:pPr>
              <w:numPr>
                <w:ilvl w:val="0"/>
                <w:numId w:val="35"/>
              </w:numPr>
              <w:ind w:right="-23"/>
              <w:rPr>
                <w:lang w:val="en-GB"/>
              </w:rPr>
            </w:pPr>
            <w:r w:rsidRPr="00562FFB">
              <w:rPr>
                <w:lang w:val="en-GB"/>
              </w:rPr>
              <w:t xml:space="preserve">Option 2: Per SRS resource set basis. </w:t>
            </w:r>
          </w:p>
          <w:p w14:paraId="06F6662F" w14:textId="77777777" w:rsidR="00562FFB" w:rsidRPr="00562FFB" w:rsidRDefault="00562FFB" w:rsidP="00907188">
            <w:pPr>
              <w:numPr>
                <w:ilvl w:val="1"/>
                <w:numId w:val="35"/>
              </w:numPr>
              <w:ind w:right="-23"/>
              <w:rPr>
                <w:lang w:val="en-GB"/>
              </w:rPr>
            </w:pPr>
            <w:r w:rsidRPr="00562FFB">
              <w:rPr>
                <w:lang w:val="en-GB"/>
              </w:rPr>
              <w:t xml:space="preserve">Support new </w:t>
            </w:r>
            <w:proofErr w:type="spellStart"/>
            <w:r w:rsidRPr="00562FFB">
              <w:rPr>
                <w:lang w:val="en-GB"/>
              </w:rPr>
              <w:t>signaling</w:t>
            </w:r>
            <w:proofErr w:type="spellEnd"/>
            <w:r w:rsidRPr="00562FFB">
              <w:rPr>
                <w:lang w:val="en-GB"/>
              </w:rPr>
              <w:t xml:space="preserve"> to indicate which SRS resource sets across carriers are linked. </w:t>
            </w:r>
          </w:p>
          <w:p w14:paraId="35BABC4B" w14:textId="77777777" w:rsidR="00562FFB" w:rsidRPr="00562FFB" w:rsidRDefault="00562FFB" w:rsidP="00907188">
            <w:pPr>
              <w:numPr>
                <w:ilvl w:val="1"/>
                <w:numId w:val="35"/>
              </w:numPr>
              <w:ind w:right="-23"/>
              <w:rPr>
                <w:lang w:val="en-GB"/>
              </w:rPr>
            </w:pPr>
            <w:r w:rsidRPr="00562FFB">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57D64AF5" w14:textId="77777777" w:rsidR="00562FFB" w:rsidRPr="00562FFB" w:rsidRDefault="00562FFB" w:rsidP="00562FFB">
            <w:pPr>
              <w:ind w:right="-23"/>
              <w:rPr>
                <w:lang w:val="en-GB"/>
              </w:rPr>
            </w:pPr>
            <w:r w:rsidRPr="00562FFB">
              <w:rPr>
                <w:lang w:val="en-GB"/>
              </w:rPr>
              <w:t> </w:t>
            </w:r>
          </w:p>
          <w:p w14:paraId="53067E4E" w14:textId="77777777" w:rsidR="00562FFB" w:rsidRPr="00562FFB" w:rsidRDefault="00562FFB" w:rsidP="00562FFB">
            <w:pPr>
              <w:ind w:right="-23"/>
              <w:rPr>
                <w:lang w:val="en-GB"/>
              </w:rPr>
            </w:pPr>
            <w:r w:rsidRPr="00562FFB">
              <w:rPr>
                <w:b/>
                <w:bCs/>
                <w:highlight w:val="green"/>
                <w:lang w:val="en-GB"/>
              </w:rPr>
              <w:t>Agreement</w:t>
            </w:r>
          </w:p>
          <w:p w14:paraId="3B28665B" w14:textId="77777777" w:rsidR="00562FFB" w:rsidRDefault="00562FFB" w:rsidP="00562FFB">
            <w:pPr>
              <w:ind w:right="-23"/>
              <w:rPr>
                <w:lang w:val="en-GB"/>
              </w:rPr>
            </w:pPr>
            <w:r w:rsidRPr="00562FFB">
              <w:rPr>
                <w:lang w:val="en-GB"/>
              </w:rPr>
              <w:t xml:space="preserve">To support intra-band contiguous SRS bandwidth aggregation for UE in RRC_INACTIVE state, </w:t>
            </w:r>
            <w:r w:rsidRPr="00562FFB">
              <w:rPr>
                <w:u w:val="single"/>
                <w:lang w:val="en-GB"/>
              </w:rPr>
              <w:t>frequency information (e.g. point A, offset to carrier) of one or two additional carriers with respective SRS configurations should be provided to the UE</w:t>
            </w:r>
            <w:r w:rsidRPr="00562FFB">
              <w:rPr>
                <w:lang w:val="en-GB"/>
              </w:rPr>
              <w:t>, where the newly introduced carrier(s) and the carrier of the initial BWP should be intra-band contiguous carriers.</w:t>
            </w:r>
          </w:p>
          <w:p w14:paraId="655DD9D8" w14:textId="77777777" w:rsidR="00D22779" w:rsidRDefault="00D22779" w:rsidP="00562FFB">
            <w:pPr>
              <w:ind w:right="-23"/>
              <w:rPr>
                <w:lang w:val="en-GB"/>
              </w:rPr>
            </w:pPr>
          </w:p>
          <w:p w14:paraId="73016279" w14:textId="77777777" w:rsidR="00D22779" w:rsidRPr="00D22779" w:rsidRDefault="00D22779" w:rsidP="00D22779">
            <w:pPr>
              <w:ind w:right="-23"/>
              <w:rPr>
                <w:lang w:val="en-GB"/>
              </w:rPr>
            </w:pPr>
            <w:r w:rsidRPr="00D22779">
              <w:rPr>
                <w:b/>
                <w:bCs/>
                <w:highlight w:val="yellow"/>
                <w:lang w:val="en-GB"/>
              </w:rPr>
              <w:t>Working assumption</w:t>
            </w:r>
            <w:r w:rsidRPr="00D22779">
              <w:rPr>
                <w:lang w:val="en-GB"/>
              </w:rPr>
              <w:t xml:space="preserve"> </w:t>
            </w:r>
          </w:p>
          <w:p w14:paraId="172BA143" w14:textId="77777777" w:rsidR="00D22779" w:rsidRPr="00D22779" w:rsidRDefault="00D22779" w:rsidP="00D22779">
            <w:pPr>
              <w:ind w:right="-23"/>
              <w:rPr>
                <w:lang w:val="en-GB"/>
              </w:rPr>
            </w:pPr>
            <w:r w:rsidRPr="00D22779">
              <w:rPr>
                <w:lang w:val="en-GB"/>
              </w:rPr>
              <w:t>For semi-persistent positioning SRS for bandwidth aggregation, a single MAC CE can activate or deactivate:</w:t>
            </w:r>
          </w:p>
          <w:p w14:paraId="7FD650FE" w14:textId="77777777" w:rsidR="00D22779" w:rsidRPr="00D22779" w:rsidRDefault="00D22779" w:rsidP="00907188">
            <w:pPr>
              <w:numPr>
                <w:ilvl w:val="0"/>
                <w:numId w:val="36"/>
              </w:numPr>
              <w:ind w:right="-23"/>
              <w:rPr>
                <w:lang w:val="en-GB"/>
              </w:rPr>
            </w:pPr>
            <w:r w:rsidRPr="00D22779">
              <w:rPr>
                <w:lang w:val="en-GB"/>
              </w:rPr>
              <w:t>SRS resource set(s) in one or two or three of three aggregated carriers</w:t>
            </w:r>
          </w:p>
          <w:p w14:paraId="5BEE0F51" w14:textId="77777777" w:rsidR="00D22779" w:rsidRPr="00D22779" w:rsidRDefault="00D22779" w:rsidP="00907188">
            <w:pPr>
              <w:numPr>
                <w:ilvl w:val="0"/>
                <w:numId w:val="36"/>
              </w:numPr>
              <w:ind w:right="-23"/>
              <w:rPr>
                <w:lang w:val="en-GB"/>
              </w:rPr>
            </w:pPr>
            <w:r w:rsidRPr="00D22779">
              <w:rPr>
                <w:lang w:val="en-GB"/>
              </w:rPr>
              <w:t>SRS resource set(s) in one or two of two aggregated carriers.</w:t>
            </w:r>
          </w:p>
          <w:p w14:paraId="56CE77C2" w14:textId="77777777" w:rsidR="00D22779" w:rsidRPr="00D22779" w:rsidRDefault="00D22779" w:rsidP="00D22779">
            <w:pPr>
              <w:ind w:right="-23"/>
              <w:rPr>
                <w:lang w:val="en-GB"/>
              </w:rPr>
            </w:pPr>
            <w:r w:rsidRPr="00D22779">
              <w:rPr>
                <w:lang w:val="en-GB"/>
              </w:rPr>
              <w:t>Note: the single spatial relation is indicated by the MAC CE for each of two or three aggregated SRS resources.</w:t>
            </w:r>
          </w:p>
          <w:p w14:paraId="49D52571" w14:textId="77777777" w:rsidR="00D22779" w:rsidRDefault="00D22779" w:rsidP="00D22779">
            <w:pPr>
              <w:ind w:right="-23"/>
              <w:rPr>
                <w:lang w:val="en-GB"/>
              </w:rPr>
            </w:pPr>
            <w:r w:rsidRPr="00D22779">
              <w:rPr>
                <w:lang w:val="en-GB"/>
              </w:rPr>
              <w:t>Send an LS to RAN2 to confirm the feasibility.</w:t>
            </w:r>
          </w:p>
          <w:p w14:paraId="3879D9C4" w14:textId="77777777" w:rsidR="00D22779" w:rsidRPr="00D22779" w:rsidRDefault="00D22779" w:rsidP="00D22779">
            <w:pPr>
              <w:ind w:right="-23"/>
              <w:rPr>
                <w:lang w:val="en-GB"/>
              </w:rPr>
            </w:pPr>
          </w:p>
          <w:p w14:paraId="110A4355" w14:textId="77777777" w:rsidR="00D22779" w:rsidRPr="00D22779" w:rsidRDefault="00D22779" w:rsidP="00D22779">
            <w:pPr>
              <w:ind w:right="-23"/>
              <w:rPr>
                <w:lang w:val="en-GB"/>
              </w:rPr>
            </w:pPr>
            <w:r w:rsidRPr="00D22779">
              <w:rPr>
                <w:b/>
                <w:bCs/>
                <w:highlight w:val="green"/>
              </w:rPr>
              <w:t>Agreement</w:t>
            </w:r>
          </w:p>
          <w:p w14:paraId="51C5E134" w14:textId="77777777" w:rsidR="00D22779" w:rsidRPr="00D22779" w:rsidRDefault="00D22779" w:rsidP="00D22779">
            <w:pPr>
              <w:ind w:right="-23"/>
              <w:rPr>
                <w:lang w:val="en-GB"/>
              </w:rPr>
            </w:pPr>
            <w:r w:rsidRPr="00D22779">
              <w:rPr>
                <w:lang w:val="en-GB"/>
              </w:rPr>
              <w:t>For positioning SRS aggregation transmission in RRC_INACTIVE state, reuse Rel-17 prioritization rule of SRS outside initial BWP, i.e. SRS is dropped in the symbol(s) of all aggregated carriers where collision occurs.</w:t>
            </w:r>
          </w:p>
          <w:p w14:paraId="7D044475" w14:textId="77777777" w:rsidR="00D22779" w:rsidRDefault="00D22779" w:rsidP="00562FFB">
            <w:pPr>
              <w:ind w:right="-23"/>
              <w:rPr>
                <w:lang w:val="en-GB"/>
              </w:rPr>
            </w:pPr>
          </w:p>
          <w:p w14:paraId="4F0ED74F" w14:textId="77777777" w:rsidR="00C710C7" w:rsidRPr="00C710C7" w:rsidRDefault="00C710C7" w:rsidP="00C710C7">
            <w:pPr>
              <w:ind w:right="-23"/>
              <w:rPr>
                <w:lang w:val="en-GB"/>
              </w:rPr>
            </w:pPr>
            <w:r w:rsidRPr="00C710C7">
              <w:rPr>
                <w:b/>
                <w:bCs/>
                <w:highlight w:val="green"/>
              </w:rPr>
              <w:t>Agreement</w:t>
            </w:r>
          </w:p>
          <w:p w14:paraId="0766D4AF" w14:textId="77777777" w:rsidR="00C710C7" w:rsidRPr="00C710C7" w:rsidRDefault="00C710C7" w:rsidP="00C710C7">
            <w:pPr>
              <w:ind w:right="-23"/>
              <w:rPr>
                <w:lang w:val="en-GB"/>
              </w:rPr>
            </w:pPr>
            <w:r w:rsidRPr="00C710C7">
              <w:rPr>
                <w:lang w:val="en-GB"/>
              </w:rPr>
              <w:t>For a carrier including positioning SRS for aggregation,</w:t>
            </w:r>
          </w:p>
          <w:p w14:paraId="0EF9EF08" w14:textId="77777777" w:rsidR="00C710C7" w:rsidRPr="00C710C7" w:rsidRDefault="00C710C7" w:rsidP="00907188">
            <w:pPr>
              <w:numPr>
                <w:ilvl w:val="0"/>
                <w:numId w:val="37"/>
              </w:numPr>
              <w:ind w:right="-23"/>
              <w:rPr>
                <w:lang w:val="en-GB"/>
              </w:rPr>
            </w:pPr>
            <w:r w:rsidRPr="00C710C7">
              <w:rPr>
                <w:lang w:val="en-GB"/>
              </w:rPr>
              <w:t xml:space="preserve">Positioning SRS can be transmitted only when the carrier is </w:t>
            </w:r>
            <w:proofErr w:type="gramStart"/>
            <w:r w:rsidRPr="00C710C7">
              <w:rPr>
                <w:lang w:val="en-GB"/>
              </w:rPr>
              <w:t>activated</w:t>
            </w:r>
            <w:proofErr w:type="gramEnd"/>
          </w:p>
          <w:p w14:paraId="2553B4E3" w14:textId="77777777" w:rsidR="00C710C7" w:rsidRPr="00C710C7" w:rsidRDefault="00C710C7" w:rsidP="00907188">
            <w:pPr>
              <w:numPr>
                <w:ilvl w:val="1"/>
                <w:numId w:val="37"/>
              </w:numPr>
              <w:ind w:right="-23"/>
              <w:rPr>
                <w:lang w:val="en-GB"/>
              </w:rPr>
            </w:pPr>
            <w:r w:rsidRPr="00C710C7">
              <w:rPr>
                <w:lang w:val="en-GB"/>
              </w:rPr>
              <w:t xml:space="preserve">This is also applicable for the carrier only including positioning SRS for </w:t>
            </w:r>
            <w:proofErr w:type="gramStart"/>
            <w:r w:rsidRPr="00C710C7">
              <w:rPr>
                <w:lang w:val="en-GB"/>
              </w:rPr>
              <w:t>aggregation</w:t>
            </w:r>
            <w:proofErr w:type="gramEnd"/>
          </w:p>
          <w:p w14:paraId="174F3E09" w14:textId="77777777" w:rsidR="00C710C7" w:rsidRPr="00C710C7" w:rsidRDefault="00C710C7" w:rsidP="00C710C7">
            <w:pPr>
              <w:ind w:right="-23"/>
              <w:rPr>
                <w:lang w:val="en-GB"/>
              </w:rPr>
            </w:pPr>
            <w:r w:rsidRPr="00C710C7">
              <w:rPr>
                <w:lang w:val="en-GB"/>
              </w:rPr>
              <w:t> </w:t>
            </w:r>
          </w:p>
          <w:p w14:paraId="560BA361" w14:textId="77777777" w:rsidR="00C710C7" w:rsidRPr="00C710C7" w:rsidRDefault="00C710C7" w:rsidP="00C710C7">
            <w:pPr>
              <w:ind w:right="-23"/>
              <w:rPr>
                <w:lang w:val="en-GB"/>
              </w:rPr>
            </w:pPr>
            <w:r w:rsidRPr="00C710C7">
              <w:rPr>
                <w:b/>
                <w:bCs/>
                <w:highlight w:val="green"/>
              </w:rPr>
              <w:t>Agreement</w:t>
            </w:r>
          </w:p>
          <w:p w14:paraId="17879E5A" w14:textId="77777777" w:rsidR="00C710C7" w:rsidRPr="00C710C7" w:rsidRDefault="00C710C7" w:rsidP="00C710C7">
            <w:pPr>
              <w:ind w:right="-23"/>
              <w:rPr>
                <w:lang w:val="en-GB"/>
              </w:rPr>
            </w:pPr>
            <w:r w:rsidRPr="00C710C7">
              <w:rPr>
                <w:lang w:val="en-GB"/>
              </w:rPr>
              <w:t xml:space="preserve">With regard to support of aperiodic positioning SRS for bandwidth aggregation for UEs in RRC_CONNECTED state, at least the existing Rel-17 DCI framework (i.e. use multiple DCIs schedule SRSs in multiple carriers) can be </w:t>
            </w:r>
            <w:proofErr w:type="gramStart"/>
            <w:r w:rsidRPr="00C710C7">
              <w:rPr>
                <w:lang w:val="en-GB"/>
              </w:rPr>
              <w:t>reused</w:t>
            </w:r>
            <w:proofErr w:type="gramEnd"/>
          </w:p>
          <w:p w14:paraId="48D29B91" w14:textId="77777777" w:rsidR="00C710C7" w:rsidRPr="00C710C7" w:rsidRDefault="00C710C7" w:rsidP="00907188">
            <w:pPr>
              <w:numPr>
                <w:ilvl w:val="0"/>
                <w:numId w:val="38"/>
              </w:numPr>
              <w:ind w:right="-23"/>
              <w:rPr>
                <w:lang w:val="en-GB"/>
              </w:rPr>
            </w:pPr>
            <w:r w:rsidRPr="00C710C7">
              <w:rPr>
                <w:lang w:val="en-GB"/>
              </w:rPr>
              <w:t>FFS: whether Rel-18 DCI framework for multi-cell PDSCH/PUSCH scheduling with a single DCI (i.e. single DCI schedules SRSs in multiple carriers) can also be reused with or without specification work in RAN1.</w:t>
            </w:r>
          </w:p>
          <w:p w14:paraId="52A6DE58" w14:textId="77777777" w:rsidR="00C710C7" w:rsidRPr="00C710C7" w:rsidRDefault="00C710C7" w:rsidP="00C710C7">
            <w:pPr>
              <w:ind w:right="-23"/>
              <w:rPr>
                <w:lang w:val="en-GB"/>
              </w:rPr>
            </w:pPr>
            <w:r w:rsidRPr="00C710C7">
              <w:rPr>
                <w:lang w:val="en-GB"/>
              </w:rPr>
              <w:t> </w:t>
            </w:r>
          </w:p>
          <w:p w14:paraId="66ACB98C" w14:textId="77777777" w:rsidR="00C710C7" w:rsidRPr="00C710C7" w:rsidRDefault="00C710C7" w:rsidP="00C710C7">
            <w:pPr>
              <w:ind w:right="-23"/>
              <w:rPr>
                <w:lang w:val="en-GB"/>
              </w:rPr>
            </w:pPr>
            <w:r w:rsidRPr="00C710C7">
              <w:rPr>
                <w:b/>
                <w:bCs/>
                <w:highlight w:val="green"/>
              </w:rPr>
              <w:t>Agreement</w:t>
            </w:r>
          </w:p>
          <w:p w14:paraId="0B571910" w14:textId="77777777" w:rsidR="00C710C7" w:rsidRPr="00C710C7" w:rsidRDefault="00C710C7" w:rsidP="00C710C7">
            <w:pPr>
              <w:ind w:right="-23"/>
              <w:rPr>
                <w:lang w:val="en-GB"/>
              </w:rPr>
            </w:pPr>
            <w:r w:rsidRPr="00C710C7">
              <w:rPr>
                <w:lang w:val="en-GB"/>
              </w:rPr>
              <w:t>For SRS bandwidth aggregation across carriers, support</w:t>
            </w:r>
          </w:p>
          <w:p w14:paraId="27692F30" w14:textId="77777777" w:rsidR="00C710C7" w:rsidRPr="00C710C7" w:rsidRDefault="00C710C7" w:rsidP="00907188">
            <w:pPr>
              <w:numPr>
                <w:ilvl w:val="0"/>
                <w:numId w:val="39"/>
              </w:numPr>
              <w:ind w:right="-23"/>
              <w:rPr>
                <w:lang w:val="en-GB"/>
              </w:rPr>
            </w:pPr>
            <w:r w:rsidRPr="00C710C7">
              <w:rPr>
                <w:lang w:val="en-GB"/>
              </w:rPr>
              <w:lastRenderedPageBreak/>
              <w:t xml:space="preserve">Single RSRP or RSRPP is </w:t>
            </w:r>
            <w:proofErr w:type="gramStart"/>
            <w:r w:rsidRPr="00C710C7">
              <w:rPr>
                <w:lang w:val="en-GB"/>
              </w:rPr>
              <w:t>reported</w:t>
            </w:r>
            <w:proofErr w:type="gramEnd"/>
          </w:p>
          <w:p w14:paraId="09441D02" w14:textId="77777777" w:rsidR="00C710C7" w:rsidRPr="00C710C7" w:rsidRDefault="00C710C7" w:rsidP="00907188">
            <w:pPr>
              <w:numPr>
                <w:ilvl w:val="1"/>
                <w:numId w:val="39"/>
              </w:numPr>
              <w:ind w:right="-23"/>
              <w:rPr>
                <w:lang w:val="en-GB"/>
              </w:rPr>
            </w:pPr>
            <w:r w:rsidRPr="00C710C7">
              <w:rPr>
                <w:lang w:val="en-GB"/>
              </w:rPr>
              <w:t>FFS: the single RSRP/RSRPP is based on aggregated SRS resources across aggregated carriers</w:t>
            </w:r>
          </w:p>
          <w:p w14:paraId="20D58615" w14:textId="3DE4A52E" w:rsidR="00562FFB" w:rsidRPr="006B0C47" w:rsidRDefault="00C710C7" w:rsidP="00907188">
            <w:pPr>
              <w:numPr>
                <w:ilvl w:val="0"/>
                <w:numId w:val="39"/>
              </w:numPr>
              <w:spacing w:after="120"/>
              <w:ind w:left="714" w:right="-23" w:hanging="357"/>
              <w:rPr>
                <w:lang w:val="en-GB"/>
              </w:rPr>
            </w:pPr>
            <w:r w:rsidRPr="00C710C7">
              <w:t>The used SRS resource IDs for the aggregated measurement are shared for RSRP/RSRPP and/or timing measurement results</w:t>
            </w:r>
          </w:p>
        </w:tc>
      </w:tr>
    </w:tbl>
    <w:p w14:paraId="13509939" w14:textId="279AC6E7" w:rsidR="00FC2373" w:rsidRDefault="00FC2373" w:rsidP="0036052E">
      <w:pPr>
        <w:ind w:right="-23"/>
      </w:pPr>
    </w:p>
    <w:p w14:paraId="7BCC8580" w14:textId="0E52403C" w:rsidR="009F3DFC" w:rsidRPr="009F3DFC" w:rsidRDefault="009F3DFC" w:rsidP="009F3DFC">
      <w:pPr>
        <w:rPr>
          <w:b/>
          <w:bCs/>
          <w:lang w:val="en-GB"/>
        </w:rPr>
      </w:pPr>
      <w:r w:rsidRPr="00DF2984">
        <w:rPr>
          <w:b/>
          <w:bCs/>
        </w:rPr>
        <w:t>RAN1 #11</w:t>
      </w:r>
      <w:r>
        <w:rPr>
          <w:b/>
          <w:bCs/>
        </w:rPr>
        <w:t>4</w:t>
      </w:r>
    </w:p>
    <w:tbl>
      <w:tblPr>
        <w:tblStyle w:val="TableGrid"/>
        <w:tblW w:w="0" w:type="auto"/>
        <w:tblLook w:val="04A0" w:firstRow="1" w:lastRow="0" w:firstColumn="1" w:lastColumn="0" w:noHBand="0" w:noVBand="1"/>
      </w:tblPr>
      <w:tblGrid>
        <w:gridCol w:w="9617"/>
      </w:tblGrid>
      <w:tr w:rsidR="000910D1" w14:paraId="2033A411" w14:textId="77777777" w:rsidTr="000910D1">
        <w:tc>
          <w:tcPr>
            <w:tcW w:w="9617" w:type="dxa"/>
          </w:tcPr>
          <w:p w14:paraId="6A92F665" w14:textId="77777777" w:rsidR="000910D1" w:rsidRPr="000910D1" w:rsidRDefault="000910D1" w:rsidP="000910D1">
            <w:pPr>
              <w:tabs>
                <w:tab w:val="left" w:pos="-420"/>
              </w:tabs>
              <w:spacing w:before="120"/>
              <w:ind w:left="22"/>
              <w:textAlignment w:val="baseline"/>
              <w:rPr>
                <w:rFonts w:eastAsia="Times New Roman" w:cs="Times New Roman"/>
                <w:b/>
                <w:bCs/>
                <w:color w:val="000000" w:themeColor="text1"/>
                <w:szCs w:val="20"/>
                <w:lang w:val="en-GB" w:eastAsia="en-GB"/>
              </w:rPr>
            </w:pPr>
            <w:r w:rsidRPr="000910D1">
              <w:rPr>
                <w:rFonts w:eastAsia="DengXian" w:cs="Times New Roman"/>
                <w:b/>
                <w:bCs/>
                <w:color w:val="000000" w:themeColor="text1"/>
                <w:kern w:val="24"/>
                <w:szCs w:val="20"/>
                <w:highlight w:val="green"/>
                <w:lang w:val="en-GB" w:eastAsia="en-GB"/>
              </w:rPr>
              <w:t>Agreement</w:t>
            </w:r>
          </w:p>
          <w:p w14:paraId="23037069" w14:textId="77777777" w:rsidR="000910D1" w:rsidRPr="000910D1" w:rsidRDefault="000910D1" w:rsidP="000910D1">
            <w:pPr>
              <w:ind w:left="22"/>
              <w:rPr>
                <w:rFonts w:eastAsia="Times New Roman" w:cs="Times New Roman"/>
                <w:color w:val="000000" w:themeColor="text1"/>
                <w:szCs w:val="20"/>
                <w:lang w:val="en-GB" w:eastAsia="en-GB"/>
              </w:rPr>
            </w:pPr>
            <w:r w:rsidRPr="000910D1">
              <w:rPr>
                <w:rFonts w:eastAsia="SimSun" w:cs="Times New Roman"/>
                <w:color w:val="000000" w:themeColor="text1"/>
                <w:kern w:val="24"/>
                <w:szCs w:val="20"/>
                <w:lang w:val="en-GB" w:eastAsia="en-GB"/>
              </w:rPr>
              <w:t xml:space="preserve">Send an LS to RAN2 with the following </w:t>
            </w:r>
            <w:proofErr w:type="gramStart"/>
            <w:r w:rsidRPr="000910D1">
              <w:rPr>
                <w:rFonts w:eastAsia="SimSun" w:cs="Times New Roman"/>
                <w:color w:val="000000" w:themeColor="text1"/>
                <w:kern w:val="24"/>
                <w:szCs w:val="20"/>
                <w:lang w:val="en-GB" w:eastAsia="en-GB"/>
              </w:rPr>
              <w:t>content</w:t>
            </w:r>
            <w:proofErr w:type="gramEnd"/>
          </w:p>
          <w:p w14:paraId="55FC3F50" w14:textId="77777777" w:rsidR="000910D1" w:rsidRPr="000910D1" w:rsidRDefault="000910D1" w:rsidP="000910D1">
            <w:pPr>
              <w:ind w:left="22"/>
              <w:rPr>
                <w:rFonts w:eastAsia="Times New Roman" w:cs="Times New Roman"/>
                <w:color w:val="000000" w:themeColor="text1"/>
                <w:szCs w:val="20"/>
                <w:lang w:val="en-GB" w:eastAsia="en-GB"/>
              </w:rPr>
            </w:pPr>
            <w:r w:rsidRPr="000910D1">
              <w:rPr>
                <w:rFonts w:eastAsia="SimSun" w:cs="Times New Roman"/>
                <w:color w:val="000000" w:themeColor="text1"/>
                <w:kern w:val="24"/>
                <w:szCs w:val="20"/>
                <w:lang w:val="en-GB" w:eastAsia="en-GB"/>
              </w:rPr>
              <w:t xml:space="preserve">With regards to higher layer parameter </w:t>
            </w:r>
            <w:r w:rsidRPr="000910D1">
              <w:rPr>
                <w:rFonts w:eastAsia="Malgun Gothic" w:cs="Times New Roman"/>
                <w:i/>
                <w:iCs/>
                <w:color w:val="000000" w:themeColor="text1"/>
                <w:kern w:val="24"/>
                <w:szCs w:val="20"/>
                <w:lang w:val="en-GB" w:eastAsia="en-GB"/>
              </w:rPr>
              <w:t>dl-PRS-ID</w:t>
            </w:r>
            <w:r w:rsidRPr="000910D1">
              <w:rPr>
                <w:rFonts w:eastAsia="SimSun" w:cs="Times New Roman"/>
                <w:color w:val="000000" w:themeColor="text1"/>
                <w:kern w:val="24"/>
                <w:szCs w:val="20"/>
                <w:lang w:val="en-GB" w:eastAsia="en-GB"/>
              </w:rPr>
              <w:t>, RAN1 understands that the current RAN2 specification support two interpretations:</w:t>
            </w:r>
          </w:p>
          <w:p w14:paraId="4915D1BA" w14:textId="77777777" w:rsidR="000910D1" w:rsidRPr="000910D1" w:rsidRDefault="000910D1" w:rsidP="00907188">
            <w:pPr>
              <w:numPr>
                <w:ilvl w:val="0"/>
                <w:numId w:val="41"/>
              </w:numPr>
              <w:tabs>
                <w:tab w:val="clear" w:pos="720"/>
              </w:tabs>
              <w:ind w:left="748" w:hanging="364"/>
              <w:contextualSpacing/>
              <w:textAlignment w:val="baseline"/>
              <w:rPr>
                <w:rFonts w:eastAsia="Times New Roman" w:cs="Times New Roman"/>
                <w:color w:val="000000" w:themeColor="text1"/>
                <w:szCs w:val="20"/>
                <w:lang w:val="en-GB" w:eastAsia="en-GB"/>
              </w:rPr>
            </w:pPr>
            <w:r w:rsidRPr="000910D1">
              <w:rPr>
                <w:rFonts w:eastAsia="Batang" w:cs="Times New Roman"/>
                <w:color w:val="000000" w:themeColor="text1"/>
                <w:kern w:val="24"/>
                <w:szCs w:val="20"/>
                <w:lang w:val="en-GB" w:eastAsia="en-GB"/>
              </w:rPr>
              <w:t>Interpretation 1: PRS resource sets in different PFLs of a TRP are configured with the same dl-PRS-ID</w:t>
            </w:r>
          </w:p>
          <w:p w14:paraId="651BBB76" w14:textId="77777777" w:rsidR="000910D1" w:rsidRPr="000910D1" w:rsidRDefault="000910D1" w:rsidP="00907188">
            <w:pPr>
              <w:numPr>
                <w:ilvl w:val="0"/>
                <w:numId w:val="41"/>
              </w:numPr>
              <w:tabs>
                <w:tab w:val="clear" w:pos="720"/>
              </w:tabs>
              <w:ind w:left="748" w:hanging="364"/>
              <w:contextualSpacing/>
              <w:textAlignment w:val="baseline"/>
              <w:rPr>
                <w:rFonts w:eastAsia="Times New Roman" w:cs="Times New Roman"/>
                <w:color w:val="000000" w:themeColor="text1"/>
                <w:szCs w:val="20"/>
                <w:lang w:val="en-GB" w:eastAsia="en-GB"/>
              </w:rPr>
            </w:pPr>
            <w:r w:rsidRPr="000910D1">
              <w:rPr>
                <w:rFonts w:eastAsia="Batang" w:cs="Times New Roman"/>
                <w:color w:val="000000" w:themeColor="text1"/>
                <w:kern w:val="24"/>
                <w:szCs w:val="20"/>
                <w:lang w:val="en-GB" w:eastAsia="en-GB"/>
              </w:rPr>
              <w:t>Interpretation 2: PRS resource sets in different PFLs of a TRP can be configured with different dl-PRS-ID</w:t>
            </w:r>
          </w:p>
          <w:p w14:paraId="6A4E76EA" w14:textId="77777777" w:rsidR="000910D1" w:rsidRPr="009F3DFC" w:rsidRDefault="000910D1" w:rsidP="000910D1">
            <w:pPr>
              <w:tabs>
                <w:tab w:val="left" w:pos="-420"/>
              </w:tabs>
              <w:ind w:left="22" w:hanging="22"/>
              <w:textAlignment w:val="baseline"/>
              <w:rPr>
                <w:rFonts w:eastAsia="SimSun" w:cs="Times New Roman"/>
                <w:color w:val="000000" w:themeColor="text1"/>
                <w:kern w:val="24"/>
                <w:szCs w:val="20"/>
                <w:lang w:val="en-GB" w:eastAsia="en-GB"/>
              </w:rPr>
            </w:pPr>
            <w:r w:rsidRPr="000910D1">
              <w:rPr>
                <w:rFonts w:eastAsia="Malgun Gothic" w:cs="Times New Roman"/>
                <w:color w:val="000000" w:themeColor="text1"/>
                <w:kern w:val="24"/>
                <w:szCs w:val="20"/>
                <w:lang w:val="en-GB" w:eastAsia="en-GB"/>
              </w:rPr>
              <w:t xml:space="preserve">For PRS bandwidth aggregation, RAN1’s agreement is that the linked PRS resource sets from two or three PFLs should be from the same TRP. </w:t>
            </w:r>
            <w:r w:rsidRPr="000910D1">
              <w:rPr>
                <w:rFonts w:eastAsia="SimSun" w:cs="Times New Roman"/>
                <w:color w:val="000000" w:themeColor="text1"/>
                <w:kern w:val="24"/>
                <w:szCs w:val="20"/>
                <w:lang w:val="en-GB" w:eastAsia="en-GB"/>
              </w:rPr>
              <w:t>RAN1 kindly requests RAN2 to capture the condition of the same TRP in RAN2 specifications for PRS bandwidth aggregation.</w:t>
            </w:r>
          </w:p>
          <w:p w14:paraId="07A81765" w14:textId="77777777" w:rsidR="000910D1" w:rsidRPr="009F3DFC" w:rsidRDefault="000910D1" w:rsidP="000910D1">
            <w:pPr>
              <w:tabs>
                <w:tab w:val="left" w:pos="-420"/>
              </w:tabs>
              <w:ind w:left="85"/>
              <w:textAlignment w:val="baseline"/>
              <w:rPr>
                <w:rFonts w:eastAsia="SimSun" w:cs="Times New Roman"/>
                <w:color w:val="000000" w:themeColor="text1"/>
                <w:kern w:val="24"/>
                <w:szCs w:val="20"/>
                <w:lang w:val="en-GB" w:eastAsia="en-GB"/>
              </w:rPr>
            </w:pPr>
          </w:p>
          <w:p w14:paraId="0B94120F" w14:textId="77777777" w:rsidR="000910D1" w:rsidRPr="000910D1" w:rsidRDefault="000910D1" w:rsidP="000910D1">
            <w:pPr>
              <w:ind w:left="1440" w:hanging="1440"/>
              <w:jc w:val="both"/>
              <w:rPr>
                <w:rFonts w:eastAsia="Times New Roman" w:cs="Times New Roman"/>
                <w:b/>
                <w:bCs/>
                <w:color w:val="000000" w:themeColor="text1"/>
                <w:szCs w:val="20"/>
                <w:lang w:val="en-GB" w:eastAsia="en-GB"/>
              </w:rPr>
            </w:pPr>
            <w:r w:rsidRPr="000910D1">
              <w:rPr>
                <w:rFonts w:eastAsia="Batang" w:cs="Times New Roman"/>
                <w:b/>
                <w:bCs/>
                <w:color w:val="000000" w:themeColor="text1"/>
                <w:kern w:val="24"/>
                <w:szCs w:val="20"/>
                <w:highlight w:val="green"/>
                <w:lang w:val="en-GB" w:eastAsia="en-GB"/>
              </w:rPr>
              <w:t>Agreement</w:t>
            </w:r>
          </w:p>
          <w:p w14:paraId="5DD792B9" w14:textId="77777777" w:rsidR="000910D1" w:rsidRPr="009F3DFC" w:rsidRDefault="000910D1" w:rsidP="000910D1">
            <w:pPr>
              <w:ind w:left="22" w:hanging="22"/>
              <w:rPr>
                <w:rFonts w:eastAsia="Batang" w:cs="Times New Roman"/>
                <w:color w:val="000000" w:themeColor="text1"/>
                <w:kern w:val="24"/>
                <w:szCs w:val="20"/>
                <w:lang w:val="en-GB" w:eastAsia="en-GB"/>
              </w:rPr>
            </w:pPr>
            <w:r w:rsidRPr="000910D1">
              <w:rPr>
                <w:rFonts w:eastAsia="Batang" w:cs="Times New Roman"/>
                <w:color w:val="000000" w:themeColor="text1"/>
                <w:kern w:val="24"/>
                <w:szCs w:val="20"/>
                <w:lang w:val="en-GB" w:eastAsia="en-GB"/>
              </w:rPr>
              <w:t xml:space="preserve">For PRS/SRS bandwidth aggregation between two or three different PFLs/carriers, send a </w:t>
            </w:r>
            <w:proofErr w:type="gramStart"/>
            <w:r w:rsidRPr="000910D1">
              <w:rPr>
                <w:rFonts w:eastAsia="Batang" w:cs="Times New Roman"/>
                <w:color w:val="000000" w:themeColor="text1"/>
                <w:kern w:val="24"/>
                <w:szCs w:val="20"/>
                <w:lang w:val="en-GB" w:eastAsia="en-GB"/>
              </w:rPr>
              <w:t>reply</w:t>
            </w:r>
            <w:proofErr w:type="gramEnd"/>
            <w:r w:rsidRPr="000910D1">
              <w:rPr>
                <w:rFonts w:eastAsia="Batang" w:cs="Times New Roman"/>
                <w:color w:val="000000" w:themeColor="text1"/>
                <w:kern w:val="24"/>
                <w:szCs w:val="20"/>
                <w:lang w:val="en-GB" w:eastAsia="en-GB"/>
              </w:rPr>
              <w:t xml:space="preserve"> LS to request RAN4 to capture the condition of ‘the same RF chain (same antenna)’ in RAN4 specification.</w:t>
            </w:r>
          </w:p>
          <w:p w14:paraId="1E0EE1B8" w14:textId="3D180729" w:rsidR="000910D1" w:rsidRDefault="000910D1" w:rsidP="000910D1">
            <w:pPr>
              <w:ind w:left="22" w:hanging="22"/>
              <w:rPr>
                <w:rFonts w:ascii="Times" w:eastAsia="SimSun" w:hAnsi="Times" w:cs="Times New Roman"/>
                <w:color w:val="000000" w:themeColor="text1"/>
                <w:kern w:val="24"/>
                <w:szCs w:val="20"/>
                <w:lang w:val="en-GB" w:eastAsia="en-GB"/>
              </w:rPr>
            </w:pPr>
            <w:r w:rsidRPr="000910D1">
              <w:rPr>
                <w:rFonts w:ascii="Times" w:eastAsia="SimSun" w:hAnsi="Times" w:cs="Times New Roman"/>
                <w:color w:val="000000" w:themeColor="text1"/>
                <w:kern w:val="24"/>
                <w:szCs w:val="20"/>
                <w:lang w:val="en-GB" w:eastAsia="en-GB"/>
              </w:rPr>
              <w:tab/>
            </w:r>
          </w:p>
          <w:p w14:paraId="76E8F537"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62143D62"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3D83C2ED" w14:textId="77777777" w:rsidR="009F3DFC" w:rsidRPr="009F3DFC" w:rsidRDefault="009F3DFC" w:rsidP="00907188">
            <w:pPr>
              <w:numPr>
                <w:ilvl w:val="0"/>
                <w:numId w:val="42"/>
              </w:numPr>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xml:space="preserve">Note: it is up to RAN4 </w:t>
            </w:r>
            <w:proofErr w:type="gramStart"/>
            <w:r w:rsidRPr="009F3DFC">
              <w:rPr>
                <w:rFonts w:eastAsia="Times New Roman" w:cs="Times New Roman"/>
                <w:color w:val="000000" w:themeColor="text1"/>
                <w:szCs w:val="20"/>
                <w:lang w:val="en-GB" w:eastAsia="en-GB"/>
              </w:rPr>
              <w:t>whether or not</w:t>
            </w:r>
            <w:proofErr w:type="gramEnd"/>
            <w:r w:rsidRPr="009F3DFC">
              <w:rPr>
                <w:rFonts w:eastAsia="Times New Roman" w:cs="Times New Roman"/>
                <w:color w:val="000000" w:themeColor="text1"/>
                <w:szCs w:val="20"/>
                <w:lang w:val="en-GB" w:eastAsia="en-GB"/>
              </w:rPr>
              <w:t xml:space="preserve"> to define performance requirements for this case of collision with other signals</w:t>
            </w:r>
          </w:p>
          <w:p w14:paraId="02D9CE46"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w:t>
            </w:r>
          </w:p>
          <w:p w14:paraId="78CB148A"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21DFEC6C"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In RRC_CONNECTED state, for positioning SRS aggregation across CCs, if SRS in one of aggregated carriers is dropped in a symbol, stop SRS transmission in all aggregated carriers in the same symbol.</w:t>
            </w:r>
          </w:p>
          <w:p w14:paraId="27598084" w14:textId="77777777" w:rsidR="009F3DFC" w:rsidRPr="000910D1" w:rsidRDefault="009F3DFC" w:rsidP="000910D1">
            <w:pPr>
              <w:ind w:left="22" w:hanging="22"/>
              <w:rPr>
                <w:rFonts w:eastAsia="Times New Roman" w:cs="Times New Roman"/>
                <w:color w:val="000000" w:themeColor="text1"/>
                <w:szCs w:val="20"/>
                <w:lang w:val="en-GB" w:eastAsia="en-GB"/>
              </w:rPr>
            </w:pPr>
          </w:p>
          <w:p w14:paraId="11CB17D0" w14:textId="77777777" w:rsidR="009F3DFC" w:rsidRPr="009F3DFC" w:rsidRDefault="009F3DFC" w:rsidP="009F3DFC">
            <w:pPr>
              <w:tabs>
                <w:tab w:val="left" w:pos="-420"/>
              </w:tabs>
              <w:textAlignment w:val="baseline"/>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375D3133" w14:textId="77777777" w:rsidR="009F3DFC" w:rsidRPr="009F3DFC" w:rsidRDefault="009F3DFC" w:rsidP="009F3DFC">
            <w:pPr>
              <w:tabs>
                <w:tab w:val="left" w:pos="-420"/>
              </w:tabs>
              <w:spacing w:after="120"/>
              <w:textAlignment w:val="baseline"/>
              <w:rPr>
                <w:rFonts w:eastAsia="Times New Roman" w:cs="Times New Roman"/>
                <w:color w:val="000000" w:themeColor="text1"/>
                <w:szCs w:val="20"/>
                <w:lang w:val="en-GB" w:eastAsia="en-GB"/>
              </w:rPr>
            </w:pPr>
            <w:proofErr w:type="gramStart"/>
            <w:r w:rsidRPr="009F3DFC">
              <w:rPr>
                <w:rFonts w:eastAsia="Times New Roman" w:cs="Times New Roman"/>
                <w:color w:val="000000" w:themeColor="text1"/>
                <w:szCs w:val="20"/>
                <w:lang w:val="en-GB" w:eastAsia="en-GB"/>
              </w:rPr>
              <w:t>With regard to</w:t>
            </w:r>
            <w:proofErr w:type="gramEnd"/>
            <w:r w:rsidRPr="009F3DFC">
              <w:rPr>
                <w:rFonts w:eastAsia="Times New Roman" w:cs="Times New Roman"/>
                <w:color w:val="000000" w:themeColor="text1"/>
                <w:szCs w:val="20"/>
                <w:lang w:val="en-GB" w:eastAsia="en-GB"/>
              </w:rPr>
              <w:t xml:space="preserve"> aperiodic positioning SRS for bandwidth aggregation for UEs in RRC_CONNECTED state, support both Option 2 and Option1.</w:t>
            </w:r>
          </w:p>
          <w:p w14:paraId="0D354992" w14:textId="77777777" w:rsidR="009F3DFC" w:rsidRPr="009F3DFC" w:rsidRDefault="009F3DFC" w:rsidP="00907188">
            <w:pPr>
              <w:numPr>
                <w:ilvl w:val="0"/>
                <w:numId w:val="43"/>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Option 2: Support to use a DCI format 0_3 or 1_3 for multi-cell PDSCH/PUSCH scheduling to trigger SRS resources for bandwidth aggregation in multiple CCs.</w:t>
            </w:r>
          </w:p>
          <w:p w14:paraId="505429EC" w14:textId="77777777" w:rsidR="009F3DFC" w:rsidRPr="009F3DFC" w:rsidRDefault="009F3DFC" w:rsidP="00907188">
            <w:pPr>
              <w:numPr>
                <w:ilvl w:val="0"/>
                <w:numId w:val="43"/>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Option 1: Support a Rel-17 single DCI scheduling positioning SRS resource sets across the linked carriers, as a separate UE capability.</w:t>
            </w:r>
          </w:p>
          <w:p w14:paraId="47D9324D" w14:textId="77777777" w:rsidR="009F3DFC" w:rsidRPr="009F3DFC" w:rsidRDefault="009F3DFC" w:rsidP="00907188">
            <w:pPr>
              <w:numPr>
                <w:ilvl w:val="1"/>
                <w:numId w:val="43"/>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xml:space="preserve">Reuse Rel-17 DCI framework without modification. </w:t>
            </w:r>
          </w:p>
          <w:p w14:paraId="6EE69D76" w14:textId="533268D7" w:rsidR="000910D1" w:rsidRPr="009F3DFC" w:rsidRDefault="009F3DFC" w:rsidP="00907188">
            <w:pPr>
              <w:numPr>
                <w:ilvl w:val="1"/>
                <w:numId w:val="43"/>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If a single DCI indicates transmission of an aperiodic positioning SRS resource set, UE transmits aperiodic positioning SRS resource sets across all linked carriers for bandwidth aggregation.</w:t>
            </w:r>
          </w:p>
        </w:tc>
      </w:tr>
    </w:tbl>
    <w:p w14:paraId="77CD4B61" w14:textId="1BA4846D" w:rsidR="00FC2373" w:rsidRDefault="00FC2373"/>
    <w:p w14:paraId="2F720643" w14:textId="5014EEAE" w:rsidR="006C3BCE" w:rsidRPr="009F3DFC" w:rsidRDefault="006C3BCE" w:rsidP="006C3BCE">
      <w:pPr>
        <w:rPr>
          <w:b/>
          <w:bCs/>
          <w:lang w:val="en-GB"/>
        </w:rPr>
      </w:pPr>
      <w:r w:rsidRPr="00DF2984">
        <w:rPr>
          <w:b/>
          <w:bCs/>
        </w:rPr>
        <w:t>RAN1 #11</w:t>
      </w:r>
      <w:r>
        <w:rPr>
          <w:b/>
          <w:bCs/>
        </w:rPr>
        <w:t>4bis</w:t>
      </w:r>
    </w:p>
    <w:tbl>
      <w:tblPr>
        <w:tblStyle w:val="TableGrid"/>
        <w:tblW w:w="0" w:type="auto"/>
        <w:tblLook w:val="04A0" w:firstRow="1" w:lastRow="0" w:firstColumn="1" w:lastColumn="0" w:noHBand="0" w:noVBand="1"/>
      </w:tblPr>
      <w:tblGrid>
        <w:gridCol w:w="9617"/>
      </w:tblGrid>
      <w:tr w:rsidR="006C3BCE" w14:paraId="0B318A42" w14:textId="77777777" w:rsidTr="00475DB6">
        <w:tc>
          <w:tcPr>
            <w:tcW w:w="9617" w:type="dxa"/>
          </w:tcPr>
          <w:p w14:paraId="1F118908" w14:textId="77777777" w:rsidR="006C3BCE" w:rsidRPr="006C3BCE" w:rsidRDefault="006C3BCE" w:rsidP="006C3BCE">
            <w:pPr>
              <w:pStyle w:val="paragraph"/>
              <w:spacing w:before="0" w:beforeAutospacing="0" w:after="0" w:afterAutospacing="0"/>
              <w:ind w:left="2240" w:hanging="2240"/>
              <w:textAlignment w:val="baseline"/>
              <w:rPr>
                <w:rFonts w:ascii="Segoe UI" w:hAnsi="Segoe UI" w:cs="Segoe UI"/>
                <w:color w:val="000000" w:themeColor="text1"/>
                <w:sz w:val="20"/>
                <w:szCs w:val="20"/>
                <w:lang w:val="en-US"/>
              </w:rPr>
            </w:pPr>
            <w:r w:rsidRPr="006C3BCE">
              <w:rPr>
                <w:rStyle w:val="normaltextrun"/>
                <w:rFonts w:ascii="Times" w:hAnsi="Times" w:cs="Times"/>
                <w:b/>
                <w:bCs/>
                <w:color w:val="000000" w:themeColor="text1"/>
                <w:position w:val="1"/>
                <w:sz w:val="20"/>
                <w:szCs w:val="20"/>
                <w:highlight w:val="green"/>
              </w:rPr>
              <w:t>Agreement</w:t>
            </w:r>
            <w:r w:rsidRPr="006C3BCE">
              <w:rPr>
                <w:rStyle w:val="eop"/>
                <w:rFonts w:ascii="Times" w:hAnsi="Times" w:cs="Times"/>
                <w:color w:val="000000" w:themeColor="text1"/>
                <w:sz w:val="20"/>
                <w:szCs w:val="20"/>
                <w:highlight w:val="green"/>
                <w:lang w:val="en-US"/>
              </w:rPr>
              <w:t>​</w:t>
            </w:r>
          </w:p>
          <w:p w14:paraId="7EC2CDD8" w14:textId="77777777" w:rsidR="006C3BCE" w:rsidRPr="006C3BCE" w:rsidRDefault="006C3BCE" w:rsidP="006C3BCE">
            <w:pPr>
              <w:pStyle w:val="paragraph"/>
              <w:spacing w:before="0" w:beforeAutospacing="0" w:after="0" w:afterAutospacing="0"/>
              <w:ind w:left="2240" w:hanging="2240"/>
              <w:textAlignment w:val="baseline"/>
              <w:rPr>
                <w:rFonts w:ascii="Segoe UI" w:hAnsi="Segoe UI" w:cs="Segoe UI"/>
                <w:color w:val="000000" w:themeColor="text1"/>
                <w:sz w:val="20"/>
                <w:szCs w:val="20"/>
                <w:lang w:val="en-US"/>
              </w:rPr>
            </w:pPr>
            <w:r w:rsidRPr="006C3BCE">
              <w:rPr>
                <w:rStyle w:val="normaltextrun"/>
                <w:rFonts w:ascii="Times" w:hAnsi="Times" w:cs="Times"/>
                <w:color w:val="000000" w:themeColor="text1"/>
                <w:position w:val="1"/>
                <w:sz w:val="20"/>
                <w:szCs w:val="20"/>
              </w:rPr>
              <w:t>Configuring up to two PFL combinations is supported (e.g. PFL1 aggregated with PFL2 and PFL3 aggregated with PFL4). </w:t>
            </w:r>
            <w:r w:rsidRPr="006C3BCE">
              <w:rPr>
                <w:rStyle w:val="eop"/>
                <w:rFonts w:ascii="Times" w:hAnsi="Times" w:cs="Times"/>
                <w:color w:val="000000" w:themeColor="text1"/>
                <w:sz w:val="20"/>
                <w:szCs w:val="20"/>
                <w:lang w:val="en-US"/>
              </w:rPr>
              <w:t>​</w:t>
            </w:r>
          </w:p>
          <w:p w14:paraId="125FE4C9" w14:textId="77777777" w:rsidR="006C3BCE" w:rsidRPr="006C3BCE" w:rsidRDefault="006C3BCE" w:rsidP="00907188">
            <w:pPr>
              <w:pStyle w:val="paragraph"/>
              <w:numPr>
                <w:ilvl w:val="0"/>
                <w:numId w:val="48"/>
              </w:numPr>
              <w:spacing w:before="0" w:beforeAutospacing="0" w:after="0" w:afterAutospacing="0"/>
              <w:ind w:left="1560" w:firstLine="0"/>
              <w:textAlignment w:val="baseline"/>
              <w:rPr>
                <w:rFonts w:ascii="Arial" w:hAnsi="Arial" w:cs="Arial"/>
                <w:color w:val="000000" w:themeColor="text1"/>
                <w:sz w:val="20"/>
                <w:szCs w:val="20"/>
                <w:lang w:val="en-US"/>
              </w:rPr>
            </w:pPr>
            <w:r w:rsidRPr="006C3BCE">
              <w:rPr>
                <w:rStyle w:val="normaltextrun"/>
                <w:rFonts w:ascii="Times" w:hAnsi="Times" w:cs="Times"/>
                <w:color w:val="000000" w:themeColor="text1"/>
                <w:position w:val="1"/>
                <w:sz w:val="20"/>
                <w:szCs w:val="20"/>
              </w:rPr>
              <w:t>Send an LS to RAN4 (CC to RAN2 and RAN3) to inform them with the above agreement and specify </w:t>
            </w:r>
            <w:proofErr w:type="spellStart"/>
            <w:r w:rsidRPr="006C3BCE">
              <w:rPr>
                <w:rStyle w:val="spellingerror"/>
                <w:rFonts w:ascii="Times" w:hAnsi="Times" w:cs="Times"/>
                <w:color w:val="000000" w:themeColor="text1"/>
                <w:position w:val="1"/>
                <w:sz w:val="20"/>
                <w:szCs w:val="20"/>
              </w:rPr>
              <w:t>corre-sponding</w:t>
            </w:r>
            <w:proofErr w:type="spellEnd"/>
            <w:r w:rsidRPr="006C3BCE">
              <w:rPr>
                <w:rStyle w:val="normaltextrun"/>
                <w:rFonts w:ascii="Times" w:hAnsi="Times" w:cs="Times"/>
                <w:color w:val="000000" w:themeColor="text1"/>
                <w:position w:val="1"/>
                <w:sz w:val="20"/>
                <w:szCs w:val="20"/>
              </w:rPr>
              <w:t> requirements.</w:t>
            </w:r>
            <w:r w:rsidRPr="006C3BCE">
              <w:rPr>
                <w:rStyle w:val="eop"/>
                <w:rFonts w:ascii="Times" w:hAnsi="Times" w:cs="Times"/>
                <w:color w:val="000000" w:themeColor="text1"/>
                <w:sz w:val="20"/>
                <w:szCs w:val="20"/>
                <w:lang w:val="en-US"/>
              </w:rPr>
              <w:t>​</w:t>
            </w:r>
          </w:p>
          <w:p w14:paraId="03D8BCAE" w14:textId="77777777" w:rsidR="006C3BCE" w:rsidRPr="006C3BCE" w:rsidRDefault="006C3BCE" w:rsidP="00907188">
            <w:pPr>
              <w:pStyle w:val="paragraph"/>
              <w:numPr>
                <w:ilvl w:val="0"/>
                <w:numId w:val="48"/>
              </w:numPr>
              <w:spacing w:before="0" w:beforeAutospacing="0" w:after="0" w:afterAutospacing="0"/>
              <w:ind w:left="1560" w:firstLine="0"/>
              <w:textAlignment w:val="baseline"/>
              <w:rPr>
                <w:rFonts w:ascii="Arial" w:hAnsi="Arial" w:cs="Arial"/>
                <w:color w:val="000000" w:themeColor="text1"/>
                <w:sz w:val="20"/>
                <w:szCs w:val="20"/>
                <w:lang w:val="en-US"/>
              </w:rPr>
            </w:pPr>
            <w:r w:rsidRPr="006C3BCE">
              <w:rPr>
                <w:rStyle w:val="normaltextrun"/>
                <w:rFonts w:ascii="Times" w:hAnsi="Times" w:cs="Times"/>
                <w:color w:val="000000" w:themeColor="text1"/>
                <w:position w:val="1"/>
                <w:sz w:val="20"/>
                <w:szCs w:val="20"/>
              </w:rPr>
              <w:t xml:space="preserve">Note: more than one </w:t>
            </w:r>
            <w:proofErr w:type="gramStart"/>
            <w:r w:rsidRPr="006C3BCE">
              <w:rPr>
                <w:rStyle w:val="normaltextrun"/>
                <w:rFonts w:ascii="Times" w:hAnsi="Times" w:cs="Times"/>
                <w:color w:val="000000" w:themeColor="text1"/>
                <w:position w:val="1"/>
                <w:sz w:val="20"/>
                <w:szCs w:val="20"/>
              </w:rPr>
              <w:t>combinations</w:t>
            </w:r>
            <w:proofErr w:type="gramEnd"/>
            <w:r w:rsidRPr="006C3BCE">
              <w:rPr>
                <w:rStyle w:val="normaltextrun"/>
                <w:rFonts w:ascii="Times" w:hAnsi="Times" w:cs="Times"/>
                <w:color w:val="000000" w:themeColor="text1"/>
                <w:position w:val="1"/>
                <w:sz w:val="20"/>
                <w:szCs w:val="20"/>
              </w:rPr>
              <w:t xml:space="preserve"> are measured in </w:t>
            </w:r>
            <w:proofErr w:type="spellStart"/>
            <w:r w:rsidRPr="006C3BCE">
              <w:rPr>
                <w:rStyle w:val="spellingerror"/>
                <w:rFonts w:ascii="Times" w:hAnsi="Times" w:cs="Times"/>
                <w:color w:val="000000" w:themeColor="text1"/>
                <w:position w:val="1"/>
                <w:sz w:val="20"/>
                <w:szCs w:val="20"/>
              </w:rPr>
              <w:t>TDMed</w:t>
            </w:r>
            <w:proofErr w:type="spellEnd"/>
            <w:r w:rsidRPr="006C3BCE">
              <w:rPr>
                <w:rStyle w:val="normaltextrun"/>
                <w:rFonts w:ascii="Times" w:hAnsi="Times" w:cs="Times"/>
                <w:color w:val="000000" w:themeColor="text1"/>
                <w:position w:val="1"/>
                <w:sz w:val="20"/>
                <w:szCs w:val="20"/>
              </w:rPr>
              <w:t> manner</w:t>
            </w:r>
          </w:p>
          <w:p w14:paraId="2F020F12" w14:textId="77777777" w:rsidR="006C3BCE" w:rsidRDefault="006C3BCE" w:rsidP="00475DB6">
            <w:pPr>
              <w:tabs>
                <w:tab w:val="left" w:pos="-420"/>
              </w:tabs>
              <w:spacing w:before="120"/>
              <w:ind w:left="22"/>
              <w:textAlignment w:val="baseline"/>
              <w:rPr>
                <w:rFonts w:eastAsia="DengXian" w:cs="Times New Roman"/>
                <w:b/>
                <w:bCs/>
                <w:color w:val="000000" w:themeColor="text1"/>
                <w:kern w:val="24"/>
                <w:szCs w:val="20"/>
                <w:highlight w:val="green"/>
                <w:lang w:eastAsia="en-GB"/>
              </w:rPr>
            </w:pPr>
          </w:p>
          <w:p w14:paraId="2558F6A8" w14:textId="7F0AF3C8" w:rsidR="006C3BCE" w:rsidRPr="008C19B3" w:rsidRDefault="006C3BCE" w:rsidP="008C19B3">
            <w:pPr>
              <w:tabs>
                <w:tab w:val="left" w:pos="-420"/>
              </w:tabs>
              <w:spacing w:before="120"/>
              <w:ind w:left="22"/>
              <w:textAlignment w:val="baseline"/>
              <w:rPr>
                <w:rFonts w:eastAsia="DengXian" w:cs="Times New Roman"/>
                <w:b/>
                <w:bCs/>
                <w:color w:val="000000" w:themeColor="text1"/>
                <w:kern w:val="24"/>
                <w:szCs w:val="20"/>
                <w:highlight w:val="green"/>
                <w:lang w:eastAsia="en-GB"/>
              </w:rPr>
            </w:pPr>
            <w:r w:rsidRPr="0056041F">
              <w:rPr>
                <w:rFonts w:eastAsia="DengXian"/>
                <w:b/>
                <w:bCs/>
                <w:noProof/>
                <w:color w:val="000000" w:themeColor="text1"/>
                <w:kern w:val="24"/>
                <w:szCs w:val="20"/>
              </w:rPr>
              <w:lastRenderedPageBreak/>
              <w:drawing>
                <wp:inline distT="0" distB="0" distL="0" distR="0" wp14:anchorId="0C109A82" wp14:editId="0AF1F55A">
                  <wp:extent cx="6113145" cy="4763770"/>
                  <wp:effectExtent l="0" t="0" r="1905" b="0"/>
                  <wp:docPr id="1099937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4763770"/>
                          </a:xfrm>
                          <a:prstGeom prst="rect">
                            <a:avLst/>
                          </a:prstGeom>
                          <a:noFill/>
                          <a:ln>
                            <a:noFill/>
                          </a:ln>
                        </pic:spPr>
                      </pic:pic>
                    </a:graphicData>
                  </a:graphic>
                </wp:inline>
              </w:drawing>
            </w:r>
          </w:p>
          <w:p w14:paraId="7D55D957" w14:textId="77777777" w:rsidR="008C19B3" w:rsidRPr="0056041F" w:rsidRDefault="008C19B3" w:rsidP="008C19B3">
            <w:pPr>
              <w:pStyle w:val="paragraph"/>
              <w:spacing w:before="0" w:beforeAutospacing="0" w:after="0" w:afterAutospacing="0"/>
              <w:ind w:left="2240" w:hanging="2240"/>
              <w:textAlignment w:val="baseline"/>
              <w:rPr>
                <w:rFonts w:ascii="Segoe UI" w:hAnsi="Segoe UI" w:cs="Segoe UI"/>
                <w:b/>
                <w:bCs/>
                <w:color w:val="000000" w:themeColor="text1"/>
                <w:sz w:val="20"/>
                <w:szCs w:val="20"/>
                <w:lang w:val="en-US"/>
              </w:rPr>
            </w:pPr>
            <w:r w:rsidRPr="0056041F">
              <w:rPr>
                <w:rStyle w:val="normaltextrun"/>
                <w:rFonts w:ascii="Times" w:hAnsi="Times" w:cs="Times"/>
                <w:b/>
                <w:bCs/>
                <w:color w:val="000000" w:themeColor="text1"/>
                <w:position w:val="1"/>
                <w:sz w:val="20"/>
                <w:szCs w:val="20"/>
                <w:highlight w:val="green"/>
              </w:rPr>
              <w:t>Agreement</w:t>
            </w:r>
            <w:r w:rsidRPr="0056041F">
              <w:rPr>
                <w:rStyle w:val="eop"/>
                <w:rFonts w:ascii="Times" w:hAnsi="Times" w:cs="Times"/>
                <w:b/>
                <w:bCs/>
                <w:color w:val="000000" w:themeColor="text1"/>
                <w:sz w:val="20"/>
                <w:szCs w:val="20"/>
                <w:highlight w:val="green"/>
                <w:lang w:val="en-US"/>
              </w:rPr>
              <w:t>​</w:t>
            </w:r>
          </w:p>
          <w:p w14:paraId="617FE267" w14:textId="77777777" w:rsidR="008C19B3" w:rsidRPr="0056041F" w:rsidRDefault="008C19B3" w:rsidP="008C19B3">
            <w:pPr>
              <w:pStyle w:val="paragraph"/>
              <w:spacing w:before="0" w:beforeAutospacing="0" w:after="0" w:afterAutospacing="0"/>
              <w:textAlignment w:val="baseline"/>
              <w:rPr>
                <w:rFonts w:ascii="Segoe UI" w:hAnsi="Segoe UI" w:cs="Segoe UI"/>
                <w:color w:val="000000" w:themeColor="text1"/>
                <w:sz w:val="20"/>
                <w:szCs w:val="20"/>
                <w:lang w:val="en-US"/>
              </w:rPr>
            </w:pPr>
            <w:r w:rsidRPr="0056041F">
              <w:rPr>
                <w:rStyle w:val="normaltextrun"/>
                <w:rFonts w:ascii="Times" w:hAnsi="Times" w:cs="Times"/>
                <w:color w:val="000000" w:themeColor="text1"/>
                <w:position w:val="1"/>
                <w:sz w:val="20"/>
                <w:szCs w:val="20"/>
              </w:rPr>
              <w:t>For positioning SRS bandwidth aggregation, introduce a new RRC </w:t>
            </w:r>
            <w:proofErr w:type="spellStart"/>
            <w:r w:rsidRPr="0056041F">
              <w:rPr>
                <w:rStyle w:val="spellingerror"/>
                <w:rFonts w:ascii="Times" w:hAnsi="Times" w:cs="Times"/>
                <w:color w:val="000000" w:themeColor="text1"/>
                <w:position w:val="1"/>
                <w:sz w:val="20"/>
                <w:szCs w:val="20"/>
              </w:rPr>
              <w:t>signaling</w:t>
            </w:r>
            <w:proofErr w:type="spellEnd"/>
            <w:r w:rsidRPr="0056041F">
              <w:rPr>
                <w:rStyle w:val="normaltextrun"/>
                <w:rFonts w:ascii="Times" w:hAnsi="Times" w:cs="Times"/>
                <w:color w:val="000000" w:themeColor="text1"/>
                <w:position w:val="1"/>
                <w:sz w:val="20"/>
                <w:szCs w:val="20"/>
              </w:rPr>
              <w:t> to indicate whether to enable Rel-17 single DCI-triggering SRS resource sets across the linked carriers.</w:t>
            </w:r>
            <w:r w:rsidRPr="0056041F">
              <w:rPr>
                <w:rStyle w:val="eop"/>
                <w:rFonts w:ascii="Times" w:hAnsi="Times" w:cs="Times"/>
                <w:color w:val="000000" w:themeColor="text1"/>
                <w:sz w:val="20"/>
                <w:szCs w:val="20"/>
                <w:lang w:val="en-US"/>
              </w:rPr>
              <w:t>​</w:t>
            </w:r>
          </w:p>
          <w:p w14:paraId="2393BC24" w14:textId="0603C908" w:rsidR="006C3BCE" w:rsidRPr="008C19B3" w:rsidRDefault="008C19B3" w:rsidP="00475DB6">
            <w:pPr>
              <w:tabs>
                <w:tab w:val="left" w:pos="-420"/>
              </w:tabs>
              <w:spacing w:before="120"/>
              <w:ind w:left="22"/>
              <w:textAlignment w:val="baseline"/>
              <w:rPr>
                <w:rFonts w:eastAsia="DengXian" w:cs="Times New Roman"/>
                <w:b/>
                <w:bCs/>
                <w:color w:val="000000" w:themeColor="text1"/>
                <w:kern w:val="24"/>
                <w:szCs w:val="20"/>
                <w:highlight w:val="green"/>
                <w:lang w:eastAsia="en-GB"/>
              </w:rPr>
            </w:pPr>
            <w:r w:rsidRPr="008C19B3">
              <w:rPr>
                <w:rFonts w:eastAsia="DengXian"/>
                <w:b/>
                <w:bCs/>
                <w:noProof/>
                <w:color w:val="000000" w:themeColor="text1"/>
                <w:kern w:val="24"/>
                <w:szCs w:val="20"/>
              </w:rPr>
              <w:drawing>
                <wp:inline distT="0" distB="0" distL="0" distR="0" wp14:anchorId="44CAC17E" wp14:editId="6721459E">
                  <wp:extent cx="6053286" cy="1480782"/>
                  <wp:effectExtent l="0" t="0" r="0" b="0"/>
                  <wp:docPr id="6700247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0518" cy="1487444"/>
                          </a:xfrm>
                          <a:prstGeom prst="rect">
                            <a:avLst/>
                          </a:prstGeom>
                          <a:noFill/>
                          <a:ln>
                            <a:noFill/>
                          </a:ln>
                        </pic:spPr>
                      </pic:pic>
                    </a:graphicData>
                  </a:graphic>
                </wp:inline>
              </w:drawing>
            </w:r>
          </w:p>
          <w:p w14:paraId="37446CC2" w14:textId="77777777" w:rsidR="008C19B3" w:rsidRPr="008C19B3" w:rsidRDefault="008C19B3" w:rsidP="008C19B3">
            <w:pPr>
              <w:pStyle w:val="paragraph"/>
              <w:spacing w:before="0" w:beforeAutospacing="0" w:after="0" w:afterAutospacing="0"/>
              <w:ind w:left="2240" w:hanging="2240"/>
              <w:textAlignment w:val="baseline"/>
              <w:rPr>
                <w:rFonts w:ascii="Segoe UI" w:hAnsi="Segoe UI" w:cs="Segoe UI"/>
                <w:b/>
                <w:bCs/>
                <w:color w:val="000000" w:themeColor="text1"/>
                <w:sz w:val="18"/>
                <w:szCs w:val="18"/>
                <w:lang w:val="en-US"/>
              </w:rPr>
            </w:pPr>
            <w:r w:rsidRPr="008C19B3">
              <w:rPr>
                <w:rStyle w:val="normaltextrun"/>
                <w:rFonts w:ascii="Times" w:hAnsi="Times" w:cs="Times"/>
                <w:b/>
                <w:bCs/>
                <w:color w:val="000000" w:themeColor="text1"/>
                <w:position w:val="1"/>
                <w:sz w:val="20"/>
                <w:szCs w:val="20"/>
                <w:highlight w:val="green"/>
              </w:rPr>
              <w:t>Agreement</w:t>
            </w:r>
            <w:r w:rsidRPr="008C19B3">
              <w:rPr>
                <w:rStyle w:val="eop"/>
                <w:rFonts w:ascii="Times" w:hAnsi="Times" w:cs="Times"/>
                <w:b/>
                <w:bCs/>
                <w:color w:val="000000" w:themeColor="text1"/>
                <w:sz w:val="20"/>
                <w:szCs w:val="20"/>
                <w:highlight w:val="green"/>
                <w:lang w:val="en-US"/>
              </w:rPr>
              <w:t>​</w:t>
            </w:r>
          </w:p>
          <w:p w14:paraId="570D2A6A" w14:textId="77777777" w:rsidR="008C19B3" w:rsidRPr="008C19B3" w:rsidRDefault="008C19B3" w:rsidP="008C19B3">
            <w:pPr>
              <w:pStyle w:val="paragraph"/>
              <w:spacing w:before="0" w:beforeAutospacing="0" w:after="0" w:afterAutospacing="0"/>
              <w:ind w:left="2240" w:hanging="2240"/>
              <w:textAlignment w:val="baseline"/>
              <w:rPr>
                <w:rFonts w:ascii="Segoe UI" w:hAnsi="Segoe UI" w:cs="Segoe UI"/>
                <w:color w:val="000000" w:themeColor="text1"/>
                <w:sz w:val="18"/>
                <w:szCs w:val="18"/>
                <w:lang w:val="en-US"/>
              </w:rPr>
            </w:pPr>
            <w:r w:rsidRPr="008C19B3">
              <w:rPr>
                <w:rStyle w:val="normaltextrun"/>
                <w:rFonts w:ascii="Times" w:hAnsi="Times" w:cs="Times"/>
                <w:color w:val="000000" w:themeColor="text1"/>
                <w:position w:val="1"/>
                <w:sz w:val="20"/>
                <w:szCs w:val="20"/>
              </w:rPr>
              <w:t>When the LMF requests aggregated measurements, the following existing requested fields can also be applicable:</w:t>
            </w:r>
            <w:r w:rsidRPr="008C19B3">
              <w:rPr>
                <w:rStyle w:val="eop"/>
                <w:rFonts w:ascii="Times" w:hAnsi="Times" w:cs="Times"/>
                <w:color w:val="000000" w:themeColor="text1"/>
                <w:sz w:val="20"/>
                <w:szCs w:val="20"/>
                <w:lang w:val="en-US"/>
              </w:rPr>
              <w:t>​</w:t>
            </w:r>
          </w:p>
          <w:p w14:paraId="2F20F97A" w14:textId="77777777" w:rsidR="008C19B3" w:rsidRPr="008C19B3" w:rsidRDefault="008C19B3" w:rsidP="00907188">
            <w:pPr>
              <w:pStyle w:val="paragraph"/>
              <w:numPr>
                <w:ilvl w:val="0"/>
                <w:numId w:val="49"/>
              </w:numPr>
              <w:spacing w:before="0" w:beforeAutospacing="0" w:after="0" w:afterAutospacing="0"/>
              <w:ind w:left="156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A request for reduced sample processing for aggregated measurement</w:t>
            </w:r>
            <w:r w:rsidRPr="008C19B3">
              <w:rPr>
                <w:rStyle w:val="eop"/>
                <w:rFonts w:ascii="Times" w:hAnsi="Times" w:cs="Times"/>
                <w:color w:val="000000" w:themeColor="text1"/>
                <w:sz w:val="20"/>
                <w:szCs w:val="20"/>
                <w:lang w:val="en-US"/>
              </w:rPr>
              <w:t>​</w:t>
            </w:r>
          </w:p>
          <w:p w14:paraId="1F0F966A" w14:textId="77777777" w:rsidR="008C19B3" w:rsidRPr="008C19B3" w:rsidRDefault="008C19B3" w:rsidP="00907188">
            <w:pPr>
              <w:pStyle w:val="paragraph"/>
              <w:numPr>
                <w:ilvl w:val="0"/>
                <w:numId w:val="49"/>
              </w:numPr>
              <w:spacing w:before="0" w:beforeAutospacing="0" w:after="0" w:afterAutospacing="0"/>
              <w:ind w:left="254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Reuse the existing field: reducedDL-PRS-ProcessingSamples-</w:t>
            </w:r>
            <w:proofErr w:type="gramStart"/>
            <w:r w:rsidRPr="008C19B3">
              <w:rPr>
                <w:rStyle w:val="normaltextrun"/>
                <w:rFonts w:ascii="Times" w:hAnsi="Times" w:cs="Times"/>
                <w:color w:val="000000" w:themeColor="text1"/>
                <w:position w:val="1"/>
                <w:sz w:val="20"/>
                <w:szCs w:val="20"/>
              </w:rPr>
              <w:t>r17</w:t>
            </w:r>
            <w:proofErr w:type="gramEnd"/>
            <w:r w:rsidRPr="008C19B3">
              <w:rPr>
                <w:rStyle w:val="eop"/>
                <w:rFonts w:ascii="Times" w:hAnsi="Times" w:cs="Times"/>
                <w:color w:val="000000" w:themeColor="text1"/>
                <w:sz w:val="20"/>
                <w:szCs w:val="20"/>
                <w:lang w:val="en-US"/>
              </w:rPr>
              <w:t>​</w:t>
            </w:r>
          </w:p>
          <w:p w14:paraId="340A12DC" w14:textId="77777777" w:rsidR="008C19B3" w:rsidRPr="008C19B3" w:rsidRDefault="008C19B3" w:rsidP="00907188">
            <w:pPr>
              <w:pStyle w:val="paragraph"/>
              <w:numPr>
                <w:ilvl w:val="0"/>
                <w:numId w:val="49"/>
              </w:numPr>
              <w:spacing w:before="0" w:beforeAutospacing="0" w:after="0" w:afterAutospacing="0"/>
              <w:ind w:left="156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 xml:space="preserve">A request for lower Rx beam sweeping factor for FR2 that is applicable for aggregated </w:t>
            </w:r>
            <w:proofErr w:type="gramStart"/>
            <w:r w:rsidRPr="008C19B3">
              <w:rPr>
                <w:rStyle w:val="normaltextrun"/>
                <w:rFonts w:ascii="Times" w:hAnsi="Times" w:cs="Times"/>
                <w:color w:val="000000" w:themeColor="text1"/>
                <w:position w:val="1"/>
                <w:sz w:val="20"/>
                <w:szCs w:val="20"/>
              </w:rPr>
              <w:t>measurements</w:t>
            </w:r>
            <w:r w:rsidRPr="008C19B3">
              <w:rPr>
                <w:rStyle w:val="eop"/>
                <w:rFonts w:ascii="Times" w:hAnsi="Times" w:cs="Times"/>
                <w:color w:val="000000" w:themeColor="text1"/>
                <w:sz w:val="20"/>
                <w:szCs w:val="20"/>
                <w:lang w:val="en-US"/>
              </w:rPr>
              <w:t>​</w:t>
            </w:r>
            <w:proofErr w:type="gramEnd"/>
          </w:p>
          <w:p w14:paraId="01825E2A" w14:textId="77777777" w:rsidR="008C19B3" w:rsidRPr="008C19B3" w:rsidRDefault="008C19B3" w:rsidP="00907188">
            <w:pPr>
              <w:pStyle w:val="paragraph"/>
              <w:numPr>
                <w:ilvl w:val="0"/>
                <w:numId w:val="49"/>
              </w:numPr>
              <w:spacing w:before="0" w:beforeAutospacing="0" w:after="0" w:afterAutospacing="0"/>
              <w:ind w:left="254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Reuse the existing field: lowerRxBeamSweepingFactor-</w:t>
            </w:r>
            <w:proofErr w:type="gramStart"/>
            <w:r w:rsidRPr="008C19B3">
              <w:rPr>
                <w:rStyle w:val="normaltextrun"/>
                <w:rFonts w:ascii="Times" w:hAnsi="Times" w:cs="Times"/>
                <w:color w:val="000000" w:themeColor="text1"/>
                <w:position w:val="1"/>
                <w:sz w:val="20"/>
                <w:szCs w:val="20"/>
              </w:rPr>
              <w:t>FR2</w:t>
            </w:r>
            <w:proofErr w:type="gramEnd"/>
            <w:r w:rsidRPr="008C19B3">
              <w:rPr>
                <w:rStyle w:val="eop"/>
                <w:rFonts w:ascii="Times" w:hAnsi="Times" w:cs="Times"/>
                <w:color w:val="000000" w:themeColor="text1"/>
                <w:sz w:val="20"/>
                <w:szCs w:val="20"/>
                <w:lang w:val="en-US"/>
              </w:rPr>
              <w:t>​</w:t>
            </w:r>
          </w:p>
          <w:p w14:paraId="01631561" w14:textId="77777777" w:rsidR="008C19B3" w:rsidRPr="008C19B3" w:rsidRDefault="008C19B3" w:rsidP="00907188">
            <w:pPr>
              <w:pStyle w:val="paragraph"/>
              <w:numPr>
                <w:ilvl w:val="0"/>
                <w:numId w:val="49"/>
              </w:numPr>
              <w:spacing w:before="0" w:beforeAutospacing="0" w:after="0" w:afterAutospacing="0"/>
              <w:ind w:left="156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A request for the maximum number of aggregated UE-Rx-Tx / RSTD measurements for different DL-PRS Resources or DL-PRS Resource Sets per TRP</w:t>
            </w:r>
            <w:r w:rsidRPr="008C19B3">
              <w:rPr>
                <w:rStyle w:val="eop"/>
                <w:rFonts w:ascii="Times" w:hAnsi="Times" w:cs="Times"/>
                <w:color w:val="000000" w:themeColor="text1"/>
                <w:sz w:val="20"/>
                <w:szCs w:val="20"/>
                <w:lang w:val="en-US"/>
              </w:rPr>
              <w:t>​</w:t>
            </w:r>
          </w:p>
          <w:p w14:paraId="658827D3" w14:textId="0635C87B" w:rsidR="006C3BCE" w:rsidRPr="0056041F" w:rsidRDefault="008C19B3" w:rsidP="00907188">
            <w:pPr>
              <w:pStyle w:val="paragraph"/>
              <w:numPr>
                <w:ilvl w:val="0"/>
                <w:numId w:val="49"/>
              </w:numPr>
              <w:spacing w:before="0" w:beforeAutospacing="0" w:after="0" w:afterAutospacing="0"/>
              <w:ind w:left="2540" w:firstLine="0"/>
              <w:textAlignment w:val="baseline"/>
              <w:rPr>
                <w:rStyle w:val="spellingerro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Reuse the existing field: </w:t>
            </w:r>
            <w:proofErr w:type="spellStart"/>
            <w:r w:rsidRPr="008C19B3">
              <w:rPr>
                <w:rStyle w:val="spellingerror"/>
                <w:rFonts w:ascii="Times" w:hAnsi="Times" w:cs="Times"/>
                <w:color w:val="000000" w:themeColor="text1"/>
                <w:position w:val="1"/>
                <w:sz w:val="20"/>
              </w:rPr>
              <w:t>maxDL</w:t>
            </w:r>
            <w:proofErr w:type="spellEnd"/>
            <w:r w:rsidRPr="008C19B3">
              <w:rPr>
                <w:rStyle w:val="normaltextrun"/>
                <w:rFonts w:ascii="Times" w:hAnsi="Times" w:cs="Times"/>
                <w:color w:val="000000" w:themeColor="text1"/>
                <w:position w:val="1"/>
                <w:sz w:val="20"/>
                <w:szCs w:val="20"/>
              </w:rPr>
              <w:t>-PRS-RSTD-</w:t>
            </w:r>
            <w:proofErr w:type="spellStart"/>
            <w:r w:rsidRPr="008C19B3">
              <w:rPr>
                <w:rStyle w:val="spellingerror"/>
                <w:rFonts w:ascii="Times" w:hAnsi="Times" w:cs="Times"/>
                <w:color w:val="000000" w:themeColor="text1"/>
                <w:position w:val="1"/>
                <w:sz w:val="20"/>
              </w:rPr>
              <w:t>MeasurementsPerTRPPair</w:t>
            </w:r>
            <w:proofErr w:type="spellEnd"/>
          </w:p>
          <w:p w14:paraId="1725E0E7" w14:textId="77777777" w:rsidR="0056041F" w:rsidRPr="0056041F" w:rsidRDefault="0056041F" w:rsidP="0056041F">
            <w:pPr>
              <w:pStyle w:val="paragraph"/>
              <w:spacing w:before="0" w:beforeAutospacing="0" w:after="0" w:afterAutospacing="0"/>
              <w:ind w:left="2240" w:hanging="2240"/>
              <w:textAlignment w:val="baseline"/>
              <w:rPr>
                <w:rFonts w:ascii="Segoe UI" w:hAnsi="Segoe UI" w:cs="Segoe UI"/>
                <w:b/>
                <w:bCs/>
                <w:sz w:val="18"/>
                <w:szCs w:val="18"/>
                <w:lang w:val="en-US"/>
              </w:rPr>
            </w:pPr>
            <w:r w:rsidRPr="0056041F">
              <w:rPr>
                <w:rStyle w:val="normaltextrun"/>
                <w:rFonts w:ascii="Times" w:hAnsi="Times" w:cs="Times"/>
                <w:b/>
                <w:bCs/>
                <w:color w:val="001135"/>
                <w:position w:val="-1"/>
                <w:sz w:val="20"/>
                <w:szCs w:val="20"/>
                <w:highlight w:val="green"/>
              </w:rPr>
              <w:t>Agreement</w:t>
            </w:r>
            <w:r w:rsidRPr="0056041F">
              <w:rPr>
                <w:rStyle w:val="eop"/>
                <w:rFonts w:ascii="Times" w:hAnsi="Times" w:cs="Times"/>
                <w:b/>
                <w:bCs/>
                <w:color w:val="001135"/>
                <w:sz w:val="21"/>
                <w:szCs w:val="21"/>
                <w:highlight w:val="green"/>
                <w:lang w:val="en-US"/>
              </w:rPr>
              <w:t>​</w:t>
            </w:r>
          </w:p>
          <w:p w14:paraId="4BA81B71" w14:textId="3C65EB07" w:rsidR="006C3BCE" w:rsidRPr="0056041F" w:rsidRDefault="0056041F" w:rsidP="0056041F">
            <w:pPr>
              <w:pStyle w:val="paragraph"/>
              <w:spacing w:before="0" w:beforeAutospacing="0" w:after="0" w:afterAutospacing="0"/>
              <w:ind w:left="135"/>
              <w:textAlignment w:val="baseline"/>
              <w:rPr>
                <w:rFonts w:ascii="Segoe UI" w:hAnsi="Segoe UI" w:cs="Segoe UI"/>
                <w:color w:val="000000" w:themeColor="text1"/>
                <w:sz w:val="20"/>
                <w:szCs w:val="20"/>
                <w:lang w:val="en-US"/>
              </w:rPr>
            </w:pPr>
            <w:r w:rsidRPr="0056041F">
              <w:rPr>
                <w:rStyle w:val="normaltextrun"/>
                <w:rFonts w:ascii="Times" w:hAnsi="Times" w:cs="Times"/>
                <w:color w:val="000000" w:themeColor="text1"/>
                <w:position w:val="-1"/>
                <w:sz w:val="20"/>
                <w:szCs w:val="20"/>
              </w:rPr>
              <w:t>With regards to the bandwidth aggregation measurement for positioning, suggest to the editor of TS38.214 to align the terminology between “joint measurement” and “aggregated measurement” by using only “aggregated measurement”.</w:t>
            </w:r>
          </w:p>
        </w:tc>
      </w:tr>
    </w:tbl>
    <w:p w14:paraId="4282CFFD" w14:textId="77777777" w:rsidR="006C3BCE" w:rsidRDefault="006C3BCE"/>
    <w:p w14:paraId="5BAEC14C" w14:textId="77777777" w:rsidR="00283236" w:rsidRDefault="00283236" w:rsidP="00283236">
      <w:pPr>
        <w:rPr>
          <w:b/>
          <w:bCs/>
          <w:color w:val="000000" w:themeColor="text1"/>
        </w:rPr>
      </w:pPr>
      <w:r w:rsidRPr="007F2B02">
        <w:rPr>
          <w:b/>
          <w:bCs/>
          <w:color w:val="000000" w:themeColor="text1"/>
        </w:rPr>
        <w:lastRenderedPageBreak/>
        <w:t>RAN1 #11</w:t>
      </w:r>
      <w:r>
        <w:rPr>
          <w:b/>
          <w:bCs/>
          <w:color w:val="000000" w:themeColor="text1"/>
        </w:rPr>
        <w:t>5</w:t>
      </w:r>
    </w:p>
    <w:tbl>
      <w:tblPr>
        <w:tblStyle w:val="TableGrid"/>
        <w:tblW w:w="0" w:type="auto"/>
        <w:tblLook w:val="04A0" w:firstRow="1" w:lastRow="0" w:firstColumn="1" w:lastColumn="0" w:noHBand="0" w:noVBand="1"/>
      </w:tblPr>
      <w:tblGrid>
        <w:gridCol w:w="9617"/>
      </w:tblGrid>
      <w:tr w:rsidR="00283236" w14:paraId="0ED75AFC" w14:textId="77777777" w:rsidTr="00F95B48">
        <w:tc>
          <w:tcPr>
            <w:tcW w:w="9617" w:type="dxa"/>
          </w:tcPr>
          <w:p w14:paraId="2B94D9D8" w14:textId="77777777" w:rsidR="0035692C" w:rsidRPr="00827669" w:rsidRDefault="0035692C" w:rsidP="0035692C">
            <w:pPr>
              <w:rPr>
                <w:b/>
                <w:bCs/>
                <w:color w:val="000000" w:themeColor="text1"/>
                <w:lang w:val="en-GB"/>
              </w:rPr>
            </w:pPr>
            <w:r w:rsidRPr="0035692C">
              <w:rPr>
                <w:b/>
                <w:bCs/>
                <w:color w:val="000000" w:themeColor="text1"/>
                <w:highlight w:val="green"/>
                <w:lang w:val="en-GB"/>
              </w:rPr>
              <w:t>Agreement</w:t>
            </w:r>
          </w:p>
          <w:p w14:paraId="7106BCEF" w14:textId="4796BACE" w:rsidR="0035692C" w:rsidRPr="0035692C" w:rsidRDefault="0035692C" w:rsidP="0035692C">
            <w:pPr>
              <w:rPr>
                <w:color w:val="000000" w:themeColor="text1"/>
                <w:lang w:val="en-GB"/>
              </w:rPr>
            </w:pPr>
            <w:r>
              <w:rPr>
                <w:color w:val="000000" w:themeColor="text1"/>
                <w:lang w:val="en-GB"/>
              </w:rPr>
              <w:t>(Measurement Reporting)</w:t>
            </w:r>
          </w:p>
          <w:p w14:paraId="0875F45C" w14:textId="77777777" w:rsidR="0035692C" w:rsidRPr="0035692C" w:rsidRDefault="0035692C" w:rsidP="0035692C">
            <w:pPr>
              <w:rPr>
                <w:color w:val="000000" w:themeColor="text1"/>
                <w:lang w:val="en-GB"/>
              </w:rPr>
            </w:pPr>
            <w:r w:rsidRPr="0035692C">
              <w:rPr>
                <w:color w:val="000000" w:themeColor="text1"/>
              </w:rPr>
              <w:t>T</w:t>
            </w:r>
            <w:r w:rsidRPr="0035692C">
              <w:rPr>
                <w:color w:val="000000" w:themeColor="text1"/>
                <w:lang w:val="en-GB"/>
              </w:rPr>
              <w:t xml:space="preserve">he </w:t>
            </w:r>
            <w:proofErr w:type="spellStart"/>
            <w:r w:rsidRPr="0035692C">
              <w:rPr>
                <w:color w:val="000000" w:themeColor="text1"/>
                <w:lang w:val="en-GB"/>
              </w:rPr>
              <w:t>new</w:t>
            </w:r>
            <w:proofErr w:type="spellEnd"/>
            <w:r w:rsidRPr="0035692C">
              <w:rPr>
                <w:color w:val="000000" w:themeColor="text1"/>
                <w:lang w:val="en-GB"/>
              </w:rPr>
              <w:t xml:space="preserve"> </w:t>
            </w:r>
            <w:proofErr w:type="spellStart"/>
            <w:r w:rsidRPr="0035692C">
              <w:rPr>
                <w:i/>
                <w:iCs/>
                <w:color w:val="000000" w:themeColor="text1"/>
                <w:lang w:val="en-GB"/>
              </w:rPr>
              <w:t>ReportingGranularityfactor</w:t>
            </w:r>
            <w:proofErr w:type="spellEnd"/>
            <w:r w:rsidRPr="0035692C">
              <w:rPr>
                <w:i/>
                <w:iCs/>
                <w:color w:val="000000" w:themeColor="text1"/>
                <w:lang w:val="en-GB"/>
              </w:rPr>
              <w:t xml:space="preserve"> </w:t>
            </w:r>
            <w:r w:rsidRPr="0035692C">
              <w:rPr>
                <w:color w:val="000000" w:themeColor="text1"/>
                <w:lang w:val="en-GB"/>
              </w:rPr>
              <w:t>also support</w:t>
            </w:r>
            <w:r w:rsidRPr="0035692C">
              <w:rPr>
                <w:color w:val="000000" w:themeColor="text1"/>
              </w:rPr>
              <w:t>s</w:t>
            </w:r>
            <w:r w:rsidRPr="0035692C">
              <w:rPr>
                <w:color w:val="000000" w:themeColor="text1"/>
                <w:lang w:val="en-GB"/>
              </w:rPr>
              <w:t xml:space="preserve"> k = {-3, -4, -5, -6} in addition to {-1, -2} </w:t>
            </w:r>
          </w:p>
          <w:p w14:paraId="302C2C70" w14:textId="77777777" w:rsidR="0035692C" w:rsidRPr="0035692C" w:rsidRDefault="0035692C" w:rsidP="0035692C">
            <w:pPr>
              <w:numPr>
                <w:ilvl w:val="0"/>
                <w:numId w:val="54"/>
              </w:numPr>
              <w:rPr>
                <w:color w:val="000000" w:themeColor="text1"/>
                <w:lang w:val="en-GB"/>
              </w:rPr>
            </w:pPr>
            <w:r w:rsidRPr="0035692C">
              <w:rPr>
                <w:color w:val="000000" w:themeColor="text1"/>
                <w:lang w:val="en-GB"/>
              </w:rPr>
              <w:t xml:space="preserve">These k values are applicable for timing measurements for all applicable positioning </w:t>
            </w:r>
            <w:proofErr w:type="gramStart"/>
            <w:r w:rsidRPr="0035692C">
              <w:rPr>
                <w:color w:val="000000" w:themeColor="text1"/>
                <w:lang w:val="en-GB"/>
              </w:rPr>
              <w:t>methods</w:t>
            </w:r>
            <w:proofErr w:type="gramEnd"/>
          </w:p>
          <w:p w14:paraId="29B19550" w14:textId="77777777" w:rsidR="0035692C" w:rsidRPr="0035692C" w:rsidRDefault="0035692C" w:rsidP="0035692C">
            <w:pPr>
              <w:numPr>
                <w:ilvl w:val="1"/>
                <w:numId w:val="54"/>
              </w:numPr>
              <w:rPr>
                <w:color w:val="000000" w:themeColor="text1"/>
                <w:lang w:val="en-GB"/>
              </w:rPr>
            </w:pPr>
            <w:r w:rsidRPr="0035692C">
              <w:rPr>
                <w:color w:val="000000" w:themeColor="text1"/>
              </w:rPr>
              <w:t>Support for both DL and UL</w:t>
            </w:r>
          </w:p>
          <w:p w14:paraId="1CB9E2A0" w14:textId="77777777" w:rsidR="0035692C" w:rsidRPr="0035692C" w:rsidRDefault="0035692C" w:rsidP="0035692C">
            <w:pPr>
              <w:numPr>
                <w:ilvl w:val="1"/>
                <w:numId w:val="54"/>
              </w:numPr>
              <w:rPr>
                <w:color w:val="000000" w:themeColor="text1"/>
                <w:lang w:val="en-GB"/>
              </w:rPr>
            </w:pPr>
            <w:r w:rsidRPr="0035692C">
              <w:rPr>
                <w:color w:val="000000" w:themeColor="text1"/>
              </w:rPr>
              <w:t>Support for both FR1 and FR2</w:t>
            </w:r>
          </w:p>
          <w:p w14:paraId="37A5F247" w14:textId="1BFB3C35" w:rsidR="0035692C" w:rsidRPr="0035692C" w:rsidRDefault="0035692C" w:rsidP="0035692C">
            <w:pPr>
              <w:numPr>
                <w:ilvl w:val="0"/>
                <w:numId w:val="54"/>
              </w:numPr>
              <w:rPr>
                <w:color w:val="000000" w:themeColor="text1"/>
                <w:lang w:val="en-GB"/>
              </w:rPr>
            </w:pPr>
            <w:r w:rsidRPr="0035692C">
              <w:rPr>
                <w:color w:val="000000" w:themeColor="text1"/>
                <w:lang w:val="en-GB"/>
              </w:rPr>
              <w:t>Reply the RAN4 LS R1-2310797, and CC to RAN2 and RAN3.</w:t>
            </w:r>
          </w:p>
          <w:p w14:paraId="6A9166D6" w14:textId="77777777" w:rsidR="0035692C" w:rsidRPr="00827669" w:rsidRDefault="0035692C" w:rsidP="0035692C">
            <w:pPr>
              <w:spacing w:before="120"/>
              <w:rPr>
                <w:b/>
                <w:bCs/>
                <w:color w:val="000000" w:themeColor="text1"/>
                <w:lang w:val="en-GB"/>
              </w:rPr>
            </w:pPr>
            <w:r w:rsidRPr="0035692C">
              <w:rPr>
                <w:b/>
                <w:bCs/>
                <w:color w:val="000000" w:themeColor="text1"/>
                <w:highlight w:val="green"/>
                <w:lang w:val="en-GB"/>
              </w:rPr>
              <w:t>Agreement</w:t>
            </w:r>
          </w:p>
          <w:p w14:paraId="4CEEE414" w14:textId="77358459" w:rsidR="0035692C" w:rsidRPr="0035692C" w:rsidRDefault="0035692C" w:rsidP="0035692C">
            <w:pPr>
              <w:rPr>
                <w:color w:val="000000" w:themeColor="text1"/>
                <w:lang w:val="en-GB"/>
              </w:rPr>
            </w:pPr>
            <w:r>
              <w:rPr>
                <w:color w:val="000000" w:themeColor="text1"/>
                <w:lang w:val="en-GB"/>
              </w:rPr>
              <w:t>(</w:t>
            </w:r>
            <w:r w:rsidRPr="0035692C">
              <w:rPr>
                <w:color w:val="000000" w:themeColor="text1"/>
                <w:lang w:val="en-GB"/>
              </w:rPr>
              <w:t>BW aggregation and TEG</w:t>
            </w:r>
            <w:r>
              <w:rPr>
                <w:color w:val="000000" w:themeColor="text1"/>
                <w:lang w:val="en-GB"/>
              </w:rPr>
              <w:t>)</w:t>
            </w:r>
          </w:p>
          <w:p w14:paraId="67230438" w14:textId="77777777" w:rsidR="0035692C" w:rsidRPr="0035692C" w:rsidRDefault="0035692C" w:rsidP="0035692C">
            <w:pPr>
              <w:rPr>
                <w:color w:val="000000" w:themeColor="text1"/>
                <w:lang w:val="en-GB"/>
              </w:rPr>
            </w:pPr>
            <w:r w:rsidRPr="0035692C">
              <w:rPr>
                <w:color w:val="000000" w:themeColor="text1"/>
                <w:lang w:val="en-GB"/>
              </w:rPr>
              <w:t>When the LMF requests aggregated measurements, the following existing requested fields can also be applicable:</w:t>
            </w:r>
          </w:p>
          <w:p w14:paraId="4565C870" w14:textId="77777777" w:rsidR="0035692C" w:rsidRPr="0035692C" w:rsidRDefault="0035692C" w:rsidP="0035692C">
            <w:pPr>
              <w:numPr>
                <w:ilvl w:val="0"/>
                <w:numId w:val="55"/>
              </w:numPr>
              <w:rPr>
                <w:color w:val="000000" w:themeColor="text1"/>
                <w:lang w:val="en-GB"/>
              </w:rPr>
            </w:pPr>
            <w:r w:rsidRPr="0035692C">
              <w:rPr>
                <w:color w:val="000000" w:themeColor="text1"/>
                <w:lang w:val="en-GB"/>
              </w:rPr>
              <w:t>A request for configuring the UE to measure the same aggregated DL-PRS Resources of a TRP with N different UE Rx TEGs</w:t>
            </w:r>
          </w:p>
          <w:p w14:paraId="6CC74055" w14:textId="77777777" w:rsidR="0035692C" w:rsidRPr="0035692C" w:rsidRDefault="0035692C" w:rsidP="0035692C">
            <w:pPr>
              <w:numPr>
                <w:ilvl w:val="1"/>
                <w:numId w:val="55"/>
              </w:numPr>
              <w:rPr>
                <w:color w:val="000000" w:themeColor="text1"/>
                <w:lang w:val="en-GB"/>
              </w:rPr>
            </w:pPr>
            <w:r w:rsidRPr="0035692C">
              <w:rPr>
                <w:color w:val="000000" w:themeColor="text1"/>
                <w:lang w:val="en-GB"/>
              </w:rPr>
              <w:t xml:space="preserve">Reuse the existing IE: </w:t>
            </w:r>
            <w:proofErr w:type="spellStart"/>
            <w:r w:rsidRPr="0035692C">
              <w:rPr>
                <w:i/>
                <w:iCs/>
                <w:color w:val="000000" w:themeColor="text1"/>
                <w:lang w:val="en-GB"/>
              </w:rPr>
              <w:t>measureSameDL</w:t>
            </w:r>
            <w:proofErr w:type="spellEnd"/>
            <w:r w:rsidRPr="0035692C">
              <w:rPr>
                <w:i/>
                <w:iCs/>
                <w:color w:val="000000" w:themeColor="text1"/>
                <w:lang w:val="en-GB"/>
              </w:rPr>
              <w:t>-PRS-</w:t>
            </w:r>
            <w:proofErr w:type="spellStart"/>
            <w:r w:rsidRPr="0035692C">
              <w:rPr>
                <w:i/>
                <w:iCs/>
                <w:color w:val="000000" w:themeColor="text1"/>
                <w:lang w:val="en-GB"/>
              </w:rPr>
              <w:t>ResourceWithDifferentRxTEGs</w:t>
            </w:r>
            <w:proofErr w:type="spellEnd"/>
          </w:p>
          <w:p w14:paraId="32FC004E" w14:textId="77777777" w:rsidR="0035692C" w:rsidRPr="0035692C" w:rsidRDefault="0035692C" w:rsidP="0035692C">
            <w:pPr>
              <w:numPr>
                <w:ilvl w:val="0"/>
                <w:numId w:val="55"/>
              </w:numPr>
              <w:rPr>
                <w:color w:val="000000" w:themeColor="text1"/>
                <w:lang w:val="en-GB"/>
              </w:rPr>
            </w:pPr>
            <w:r w:rsidRPr="0035692C">
              <w:rPr>
                <w:color w:val="000000" w:themeColor="text1"/>
                <w:lang w:val="en-GB"/>
              </w:rPr>
              <w:t xml:space="preserve">A request for configuring the UE to measure the same aggregated DL-PRS Resources of a TRP with N different UE </w:t>
            </w:r>
            <w:proofErr w:type="spellStart"/>
            <w:r w:rsidRPr="0035692C">
              <w:rPr>
                <w:color w:val="000000" w:themeColor="text1"/>
                <w:lang w:val="en-GB"/>
              </w:rPr>
              <w:t>RxTx</w:t>
            </w:r>
            <w:proofErr w:type="spellEnd"/>
            <w:r w:rsidRPr="0035692C">
              <w:rPr>
                <w:color w:val="000000" w:themeColor="text1"/>
                <w:lang w:val="en-GB"/>
              </w:rPr>
              <w:t xml:space="preserve"> TEGs</w:t>
            </w:r>
          </w:p>
          <w:p w14:paraId="08A47AE5" w14:textId="77777777" w:rsidR="0035692C" w:rsidRPr="0035692C" w:rsidRDefault="0035692C" w:rsidP="0035692C">
            <w:pPr>
              <w:numPr>
                <w:ilvl w:val="1"/>
                <w:numId w:val="55"/>
              </w:numPr>
              <w:rPr>
                <w:color w:val="000000" w:themeColor="text1"/>
                <w:lang w:val="en-GB"/>
              </w:rPr>
            </w:pPr>
            <w:r w:rsidRPr="0035692C">
              <w:rPr>
                <w:color w:val="000000" w:themeColor="text1"/>
                <w:lang w:val="en-GB"/>
              </w:rPr>
              <w:t xml:space="preserve">Reuse the existing IE: </w:t>
            </w:r>
            <w:proofErr w:type="spellStart"/>
            <w:r w:rsidRPr="0035692C">
              <w:rPr>
                <w:i/>
                <w:iCs/>
                <w:color w:val="000000" w:themeColor="text1"/>
                <w:lang w:val="en-GB"/>
              </w:rPr>
              <w:t>measureSameDL</w:t>
            </w:r>
            <w:proofErr w:type="spellEnd"/>
            <w:r w:rsidRPr="0035692C">
              <w:rPr>
                <w:i/>
                <w:iCs/>
                <w:color w:val="000000" w:themeColor="text1"/>
                <w:lang w:val="en-GB"/>
              </w:rPr>
              <w:t>-PRS-</w:t>
            </w:r>
            <w:proofErr w:type="spellStart"/>
            <w:r w:rsidRPr="0035692C">
              <w:rPr>
                <w:i/>
                <w:iCs/>
                <w:color w:val="000000" w:themeColor="text1"/>
                <w:lang w:val="en-GB"/>
              </w:rPr>
              <w:t>ResourceWithDifferentRxTxTEGs</w:t>
            </w:r>
            <w:proofErr w:type="spellEnd"/>
          </w:p>
          <w:p w14:paraId="290B4C67" w14:textId="77777777" w:rsidR="0035692C" w:rsidRPr="0035692C" w:rsidRDefault="0035692C" w:rsidP="0035692C">
            <w:pPr>
              <w:rPr>
                <w:color w:val="000000" w:themeColor="text1"/>
                <w:lang w:val="en-GB"/>
              </w:rPr>
            </w:pPr>
            <w:r w:rsidRPr="0035692C">
              <w:rPr>
                <w:b/>
                <w:bCs/>
                <w:color w:val="000000" w:themeColor="text1"/>
                <w:lang w:val="en-GB"/>
              </w:rPr>
              <w:t>Conclusion</w:t>
            </w:r>
          </w:p>
          <w:p w14:paraId="5219434C" w14:textId="5A40ADE9" w:rsidR="0035692C" w:rsidRPr="0035692C" w:rsidRDefault="0035692C" w:rsidP="0035692C">
            <w:pPr>
              <w:rPr>
                <w:color w:val="000000" w:themeColor="text1"/>
                <w:lang w:val="en-GB"/>
              </w:rPr>
            </w:pPr>
            <w:r w:rsidRPr="0035692C">
              <w:rPr>
                <w:color w:val="000000" w:themeColor="text1"/>
                <w:lang w:val="en-GB"/>
              </w:rPr>
              <w:t xml:space="preserve">With regards to TEG reporting for PRS/SRS bandwidth aggregation, for Rx, a single Rx or </w:t>
            </w:r>
            <w:proofErr w:type="spellStart"/>
            <w:r w:rsidRPr="0035692C">
              <w:rPr>
                <w:color w:val="000000" w:themeColor="text1"/>
                <w:lang w:val="en-GB"/>
              </w:rPr>
              <w:t>RxTx</w:t>
            </w:r>
            <w:proofErr w:type="spellEnd"/>
            <w:r w:rsidRPr="0035692C">
              <w:rPr>
                <w:color w:val="000000" w:themeColor="text1"/>
                <w:lang w:val="en-GB"/>
              </w:rPr>
              <w:t xml:space="preserve"> TEG ID is reported for the aggregated measurement.</w:t>
            </w:r>
          </w:p>
          <w:p w14:paraId="1DD15852" w14:textId="77777777" w:rsidR="0035692C" w:rsidRPr="00827669" w:rsidRDefault="0035692C" w:rsidP="0035692C">
            <w:pPr>
              <w:spacing w:before="120"/>
              <w:rPr>
                <w:b/>
                <w:bCs/>
                <w:color w:val="000000" w:themeColor="text1"/>
                <w:lang w:val="en-GB"/>
              </w:rPr>
            </w:pPr>
            <w:r w:rsidRPr="0035692C">
              <w:rPr>
                <w:b/>
                <w:bCs/>
                <w:color w:val="000000" w:themeColor="text1"/>
                <w:highlight w:val="green"/>
                <w:lang w:val="en-GB"/>
              </w:rPr>
              <w:t>Agreement</w:t>
            </w:r>
          </w:p>
          <w:p w14:paraId="3B7E0F73" w14:textId="3BB486AE" w:rsidR="0035692C" w:rsidRPr="0035692C" w:rsidRDefault="0035692C" w:rsidP="0035692C">
            <w:pPr>
              <w:rPr>
                <w:color w:val="000000" w:themeColor="text1"/>
                <w:lang w:val="en-GB"/>
              </w:rPr>
            </w:pPr>
            <w:r>
              <w:rPr>
                <w:color w:val="000000" w:themeColor="text1"/>
                <w:lang w:val="en-GB"/>
              </w:rPr>
              <w:t>(</w:t>
            </w:r>
            <w:r w:rsidRPr="0035692C">
              <w:rPr>
                <w:color w:val="000000" w:themeColor="text1"/>
                <w:lang w:val="en-GB"/>
              </w:rPr>
              <w:t>Single DCI based SRS BW aggregation</w:t>
            </w:r>
            <w:r>
              <w:rPr>
                <w:color w:val="000000" w:themeColor="text1"/>
                <w:lang w:val="en-GB"/>
              </w:rPr>
              <w:t>)</w:t>
            </w:r>
          </w:p>
          <w:p w14:paraId="0336102B" w14:textId="77777777" w:rsidR="0035692C" w:rsidRDefault="0035692C" w:rsidP="0035692C">
            <w:pPr>
              <w:rPr>
                <w:color w:val="000000" w:themeColor="text1"/>
                <w:lang w:val="en-GB"/>
              </w:rPr>
            </w:pPr>
            <w:r w:rsidRPr="0035692C">
              <w:rPr>
                <w:color w:val="000000" w:themeColor="text1"/>
                <w:lang w:val="en-GB"/>
              </w:rPr>
              <w:t>Endorse the TP 2.1-2 in section 2.1.2 of R1-2311464 for TS 38.212 clause 7.3.1.1.2.</w:t>
            </w:r>
          </w:p>
          <w:p w14:paraId="00EE503C" w14:textId="20B1B2BB" w:rsidR="0035692C" w:rsidRPr="0035692C" w:rsidRDefault="0035692C" w:rsidP="0035692C">
            <w:pPr>
              <w:rPr>
                <w:color w:val="000000" w:themeColor="text1"/>
                <w:lang w:val="en-GB"/>
              </w:rPr>
            </w:pPr>
            <w:r w:rsidRPr="0035692C">
              <w:rPr>
                <w:noProof/>
                <w:color w:val="000000" w:themeColor="text1"/>
              </w:rPr>
              <w:drawing>
                <wp:inline distT="0" distB="0" distL="0" distR="0" wp14:anchorId="5C227B63" wp14:editId="5181BBB6">
                  <wp:extent cx="3448050" cy="5249002"/>
                  <wp:effectExtent l="0" t="0" r="0" b="8890"/>
                  <wp:docPr id="2" name="Picture 1">
                    <a:extLst xmlns:a="http://schemas.openxmlformats.org/drawingml/2006/main">
                      <a:ext uri="{FF2B5EF4-FFF2-40B4-BE49-F238E27FC236}">
                        <a16:creationId xmlns:a16="http://schemas.microsoft.com/office/drawing/2014/main" id="{E864EE25-30DA-F8F4-8AAE-8B48926A2F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864EE25-30DA-F8F4-8AAE-8B48926A2FFD}"/>
                              </a:ext>
                            </a:extLst>
                          </pic:cNvPr>
                          <pic:cNvPicPr>
                            <a:picLocks noChangeAspect="1"/>
                          </pic:cNvPicPr>
                        </pic:nvPicPr>
                        <pic:blipFill>
                          <a:blip r:embed="rId15"/>
                          <a:stretch>
                            <a:fillRect/>
                          </a:stretch>
                        </pic:blipFill>
                        <pic:spPr>
                          <a:xfrm>
                            <a:off x="0" y="0"/>
                            <a:ext cx="3449987" cy="5251950"/>
                          </a:xfrm>
                          <a:prstGeom prst="rect">
                            <a:avLst/>
                          </a:prstGeom>
                        </pic:spPr>
                      </pic:pic>
                    </a:graphicData>
                  </a:graphic>
                </wp:inline>
              </w:drawing>
            </w:r>
          </w:p>
          <w:p w14:paraId="462E2460" w14:textId="77777777" w:rsidR="0035692C" w:rsidRDefault="0035692C" w:rsidP="00F95B48">
            <w:pPr>
              <w:rPr>
                <w:color w:val="000000" w:themeColor="text1"/>
                <w:lang w:val="en-GB"/>
              </w:rPr>
            </w:pPr>
          </w:p>
          <w:p w14:paraId="35E6C233" w14:textId="77777777" w:rsidR="0035692C" w:rsidRPr="00827669" w:rsidRDefault="0035692C" w:rsidP="0035692C">
            <w:pPr>
              <w:rPr>
                <w:b/>
                <w:bCs/>
                <w:color w:val="000000" w:themeColor="text1"/>
                <w:lang w:val="en-GB"/>
              </w:rPr>
            </w:pPr>
            <w:r w:rsidRPr="0035692C">
              <w:rPr>
                <w:b/>
                <w:bCs/>
                <w:color w:val="000000" w:themeColor="text1"/>
                <w:highlight w:val="green"/>
                <w:lang w:val="en-GB"/>
              </w:rPr>
              <w:t>Agreement</w:t>
            </w:r>
          </w:p>
          <w:p w14:paraId="2E58BC9C" w14:textId="0120EF7E" w:rsidR="0035692C" w:rsidRPr="0035692C" w:rsidRDefault="0035692C" w:rsidP="0035692C">
            <w:pPr>
              <w:rPr>
                <w:color w:val="000000" w:themeColor="text1"/>
                <w:lang w:val="en-GB"/>
              </w:rPr>
            </w:pPr>
            <w:r>
              <w:rPr>
                <w:color w:val="000000" w:themeColor="text1"/>
                <w:lang w:val="en-GB"/>
              </w:rPr>
              <w:t>(</w:t>
            </w:r>
            <w:r w:rsidRPr="0035692C">
              <w:rPr>
                <w:color w:val="000000" w:themeColor="text1"/>
                <w:lang w:val="en-GB"/>
              </w:rPr>
              <w:t>SP SRS for BW aggregation</w:t>
            </w:r>
            <w:r>
              <w:rPr>
                <w:color w:val="000000" w:themeColor="text1"/>
                <w:lang w:val="en-GB"/>
              </w:rPr>
              <w:t>)</w:t>
            </w:r>
          </w:p>
          <w:p w14:paraId="70B4E63B" w14:textId="77777777" w:rsidR="0035692C" w:rsidRPr="0035692C" w:rsidRDefault="0035692C" w:rsidP="0035692C">
            <w:pPr>
              <w:rPr>
                <w:color w:val="000000" w:themeColor="text1"/>
                <w:lang w:val="en-GB"/>
              </w:rPr>
            </w:pPr>
            <w:r w:rsidRPr="0035692C">
              <w:rPr>
                <w:color w:val="000000" w:themeColor="text1"/>
                <w:lang w:val="en-GB"/>
              </w:rPr>
              <w:t>Endorse the TP 3.1-1 in section 3.1.1 of R1-2311464 for TS 38.214 clause 6.2.1.4.2.</w:t>
            </w:r>
          </w:p>
          <w:p w14:paraId="2824DFA9" w14:textId="77777777" w:rsidR="0035692C" w:rsidRDefault="0035692C" w:rsidP="00F95B48">
            <w:pPr>
              <w:rPr>
                <w:color w:val="000000" w:themeColor="text1"/>
                <w:lang w:val="en-GB"/>
              </w:rPr>
            </w:pPr>
          </w:p>
          <w:p w14:paraId="37104CC6" w14:textId="77777777" w:rsidR="0035692C" w:rsidRDefault="0035692C" w:rsidP="00F95B48">
            <w:pPr>
              <w:rPr>
                <w:color w:val="000000" w:themeColor="text1"/>
                <w:lang w:val="en-GB"/>
              </w:rPr>
            </w:pPr>
            <w:r w:rsidRPr="0035692C">
              <w:rPr>
                <w:noProof/>
                <w:color w:val="000000" w:themeColor="text1"/>
              </w:rPr>
              <w:drawing>
                <wp:inline distT="0" distB="0" distL="0" distR="0" wp14:anchorId="5A137EFC" wp14:editId="38FB5EAB">
                  <wp:extent cx="4407768" cy="2207074"/>
                  <wp:effectExtent l="0" t="0" r="0" b="3175"/>
                  <wp:docPr id="4" name="Picture 3">
                    <a:extLst xmlns:a="http://schemas.openxmlformats.org/drawingml/2006/main">
                      <a:ext uri="{FF2B5EF4-FFF2-40B4-BE49-F238E27FC236}">
                        <a16:creationId xmlns:a16="http://schemas.microsoft.com/office/drawing/2014/main" id="{350672A5-AF5C-D35D-E71C-317330968E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50672A5-AF5C-D35D-E71C-317330968EA0}"/>
                              </a:ext>
                            </a:extLst>
                          </pic:cNvPr>
                          <pic:cNvPicPr>
                            <a:picLocks noChangeAspect="1"/>
                          </pic:cNvPicPr>
                        </pic:nvPicPr>
                        <pic:blipFill>
                          <a:blip r:embed="rId16"/>
                          <a:stretch>
                            <a:fillRect/>
                          </a:stretch>
                        </pic:blipFill>
                        <pic:spPr>
                          <a:xfrm>
                            <a:off x="0" y="0"/>
                            <a:ext cx="4407768" cy="2207074"/>
                          </a:xfrm>
                          <a:prstGeom prst="rect">
                            <a:avLst/>
                          </a:prstGeom>
                        </pic:spPr>
                      </pic:pic>
                    </a:graphicData>
                  </a:graphic>
                </wp:inline>
              </w:drawing>
            </w:r>
          </w:p>
          <w:p w14:paraId="3F87A828" w14:textId="77777777" w:rsidR="0035692C" w:rsidRDefault="0035692C" w:rsidP="00F95B48">
            <w:pPr>
              <w:rPr>
                <w:color w:val="000000" w:themeColor="text1"/>
                <w:lang w:val="en-GB"/>
              </w:rPr>
            </w:pPr>
          </w:p>
          <w:p w14:paraId="1FFE817F" w14:textId="77777777" w:rsidR="002B1197" w:rsidRPr="00827669" w:rsidRDefault="002B1197" w:rsidP="002B1197">
            <w:pPr>
              <w:rPr>
                <w:b/>
                <w:bCs/>
                <w:color w:val="000000" w:themeColor="text1"/>
                <w:lang w:val="en-GB"/>
              </w:rPr>
            </w:pPr>
            <w:r w:rsidRPr="002B1197">
              <w:rPr>
                <w:b/>
                <w:bCs/>
                <w:color w:val="000000" w:themeColor="text1"/>
                <w:highlight w:val="green"/>
                <w:lang w:val="en-GB"/>
              </w:rPr>
              <w:t>Agreement</w:t>
            </w:r>
          </w:p>
          <w:p w14:paraId="7473AC9C" w14:textId="124EE440" w:rsidR="002B1197" w:rsidRPr="002B1197" w:rsidRDefault="002B1197" w:rsidP="002B1197">
            <w:pPr>
              <w:rPr>
                <w:color w:val="000000" w:themeColor="text1"/>
              </w:rPr>
            </w:pPr>
            <w:r>
              <w:rPr>
                <w:color w:val="000000" w:themeColor="text1"/>
                <w:lang w:val="en-GB"/>
              </w:rPr>
              <w:t>(</w:t>
            </w:r>
            <w:r w:rsidRPr="002B1197">
              <w:rPr>
                <w:color w:val="000000" w:themeColor="text1"/>
              </w:rPr>
              <w:t>Aggregated measurement report</w:t>
            </w:r>
            <w:r>
              <w:rPr>
                <w:color w:val="000000" w:themeColor="text1"/>
                <w:lang w:val="en-GB"/>
              </w:rPr>
              <w:t>)</w:t>
            </w:r>
          </w:p>
          <w:p w14:paraId="01BAA20F" w14:textId="77777777" w:rsidR="002B1197" w:rsidRPr="002B1197" w:rsidRDefault="002B1197" w:rsidP="002B1197">
            <w:pPr>
              <w:rPr>
                <w:color w:val="000000" w:themeColor="text1"/>
                <w:lang w:val="en-GB"/>
              </w:rPr>
            </w:pPr>
            <w:r w:rsidRPr="002B1197">
              <w:rPr>
                <w:color w:val="000000" w:themeColor="text1"/>
                <w:lang w:val="en-GB"/>
              </w:rPr>
              <w:t>If the UE/gNB reports aggregated timing measurement, the single reported RSRP/RSRPP (if reported) is based on aggregated PRS/SRS resources across aggregated PFLs/carriers.</w:t>
            </w:r>
          </w:p>
          <w:p w14:paraId="6FE7C069" w14:textId="77777777" w:rsidR="002B1197" w:rsidRPr="002B1197" w:rsidRDefault="002B1197" w:rsidP="002B1197">
            <w:pPr>
              <w:numPr>
                <w:ilvl w:val="0"/>
                <w:numId w:val="56"/>
              </w:numPr>
              <w:rPr>
                <w:color w:val="000000" w:themeColor="text1"/>
                <w:lang w:val="en-GB"/>
              </w:rPr>
            </w:pPr>
            <w:r w:rsidRPr="002B1197">
              <w:rPr>
                <w:color w:val="000000" w:themeColor="text1"/>
                <w:lang w:val="en-GB"/>
              </w:rPr>
              <w:t xml:space="preserve">Note1: it is up to RAN4 whether to define a corresponding </w:t>
            </w:r>
            <w:proofErr w:type="gramStart"/>
            <w:r w:rsidRPr="002B1197">
              <w:rPr>
                <w:color w:val="000000" w:themeColor="text1"/>
                <w:lang w:val="en-GB"/>
              </w:rPr>
              <w:t>requirement</w:t>
            </w:r>
            <w:proofErr w:type="gramEnd"/>
          </w:p>
          <w:p w14:paraId="28CD675F" w14:textId="77777777" w:rsidR="002B1197" w:rsidRPr="002B1197" w:rsidRDefault="002B1197" w:rsidP="002B1197">
            <w:pPr>
              <w:numPr>
                <w:ilvl w:val="0"/>
                <w:numId w:val="56"/>
              </w:numPr>
              <w:rPr>
                <w:color w:val="000000" w:themeColor="text1"/>
                <w:lang w:val="en-GB"/>
              </w:rPr>
            </w:pPr>
            <w:r w:rsidRPr="002B1197">
              <w:rPr>
                <w:color w:val="000000" w:themeColor="text1"/>
                <w:lang w:val="en-GB"/>
              </w:rPr>
              <w:t>Note2: for UL, measured SRS signals refer to aggregated SRS resources. For DL, measured PRS signals refer to aggregated PRS resources.</w:t>
            </w:r>
          </w:p>
          <w:p w14:paraId="1ADC8D39" w14:textId="77777777" w:rsidR="0035692C" w:rsidRDefault="0035692C" w:rsidP="00F95B48">
            <w:pPr>
              <w:rPr>
                <w:color w:val="000000" w:themeColor="text1"/>
                <w:lang w:val="en-GB"/>
              </w:rPr>
            </w:pPr>
          </w:p>
          <w:p w14:paraId="57676A6B" w14:textId="77777777" w:rsidR="002B1197" w:rsidRPr="00827669" w:rsidRDefault="002B1197" w:rsidP="002B1197">
            <w:pPr>
              <w:rPr>
                <w:b/>
                <w:bCs/>
                <w:color w:val="000000" w:themeColor="text1"/>
                <w:lang w:val="en-GB"/>
              </w:rPr>
            </w:pPr>
            <w:r w:rsidRPr="002B1197">
              <w:rPr>
                <w:b/>
                <w:bCs/>
                <w:color w:val="000000" w:themeColor="text1"/>
                <w:highlight w:val="green"/>
                <w:lang w:val="en-GB"/>
              </w:rPr>
              <w:t>Agreement</w:t>
            </w:r>
          </w:p>
          <w:p w14:paraId="102771A5" w14:textId="77777777" w:rsidR="002B1197" w:rsidRDefault="002B1197" w:rsidP="002B1197">
            <w:pPr>
              <w:rPr>
                <w:color w:val="000000" w:themeColor="text1"/>
                <w:lang w:val="en-GB"/>
              </w:rPr>
            </w:pPr>
            <w:r>
              <w:rPr>
                <w:color w:val="000000" w:themeColor="text1"/>
                <w:lang w:val="en-GB"/>
              </w:rPr>
              <w:t>(</w:t>
            </w:r>
            <w:r w:rsidRPr="002B1197">
              <w:rPr>
                <w:color w:val="000000" w:themeColor="text1"/>
              </w:rPr>
              <w:t>Single DCI based SRS BW aggregation</w:t>
            </w:r>
            <w:r>
              <w:rPr>
                <w:color w:val="000000" w:themeColor="text1"/>
                <w:lang w:val="en-GB"/>
              </w:rPr>
              <w:t>)</w:t>
            </w:r>
          </w:p>
          <w:p w14:paraId="356A7F3C" w14:textId="57526CDE" w:rsidR="002B1197" w:rsidRPr="002B1197" w:rsidRDefault="002B1197" w:rsidP="002B1197">
            <w:pPr>
              <w:spacing w:after="160" w:line="259" w:lineRule="auto"/>
              <w:rPr>
                <w:color w:val="000000" w:themeColor="text1"/>
              </w:rPr>
            </w:pPr>
            <w:r w:rsidRPr="002B1197">
              <w:rPr>
                <w:color w:val="000000" w:themeColor="text1"/>
                <w:lang w:val="en-GB"/>
              </w:rPr>
              <w:t>Endorse the TP 2.1-1 in section 2.1.1 of R1-2311465 for TS 38.214 clause 6.2.1.4.2</w:t>
            </w:r>
          </w:p>
          <w:p w14:paraId="3BAFA4CB" w14:textId="571C5985" w:rsidR="0035692C" w:rsidRDefault="002B1197" w:rsidP="00F95B48">
            <w:pPr>
              <w:rPr>
                <w:color w:val="000000" w:themeColor="text1"/>
                <w:lang w:val="en-GB"/>
              </w:rPr>
            </w:pPr>
            <w:r w:rsidRPr="002B1197">
              <w:rPr>
                <w:noProof/>
                <w:color w:val="000000" w:themeColor="text1"/>
              </w:rPr>
              <w:drawing>
                <wp:inline distT="0" distB="0" distL="0" distR="0" wp14:anchorId="75A3162F" wp14:editId="0C97053C">
                  <wp:extent cx="4842249" cy="2882414"/>
                  <wp:effectExtent l="0" t="0" r="0" b="0"/>
                  <wp:docPr id="1771601227" name="Picture 1771601227">
                    <a:extLst xmlns:a="http://schemas.openxmlformats.org/drawingml/2006/main">
                      <a:ext uri="{FF2B5EF4-FFF2-40B4-BE49-F238E27FC236}">
                        <a16:creationId xmlns:a16="http://schemas.microsoft.com/office/drawing/2014/main" id="{57B9848B-686A-F659-A0D9-8AA98248AD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7B9848B-686A-F659-A0D9-8AA98248AD4D}"/>
                              </a:ext>
                            </a:extLst>
                          </pic:cNvPr>
                          <pic:cNvPicPr>
                            <a:picLocks noChangeAspect="1"/>
                          </pic:cNvPicPr>
                        </pic:nvPicPr>
                        <pic:blipFill rotWithShape="1">
                          <a:blip r:embed="rId17"/>
                          <a:srcRect t="2374"/>
                          <a:stretch/>
                        </pic:blipFill>
                        <pic:spPr>
                          <a:xfrm>
                            <a:off x="0" y="0"/>
                            <a:ext cx="4842249" cy="2882414"/>
                          </a:xfrm>
                          <a:prstGeom prst="rect">
                            <a:avLst/>
                          </a:prstGeom>
                        </pic:spPr>
                      </pic:pic>
                    </a:graphicData>
                  </a:graphic>
                </wp:inline>
              </w:drawing>
            </w:r>
          </w:p>
          <w:p w14:paraId="3295217A" w14:textId="77777777" w:rsidR="0035692C" w:rsidRDefault="0035692C" w:rsidP="00F95B48">
            <w:pPr>
              <w:rPr>
                <w:color w:val="000000" w:themeColor="text1"/>
                <w:lang w:val="en-GB"/>
              </w:rPr>
            </w:pPr>
          </w:p>
          <w:p w14:paraId="480554C3" w14:textId="77777777" w:rsidR="002B1197" w:rsidRPr="00827669" w:rsidRDefault="002B1197" w:rsidP="002B1197">
            <w:pPr>
              <w:rPr>
                <w:b/>
                <w:bCs/>
                <w:color w:val="000000" w:themeColor="text1"/>
                <w:lang w:val="en-GB"/>
              </w:rPr>
            </w:pPr>
            <w:r w:rsidRPr="002B1197">
              <w:rPr>
                <w:b/>
                <w:bCs/>
                <w:color w:val="000000" w:themeColor="text1"/>
                <w:highlight w:val="green"/>
                <w:lang w:val="en-GB"/>
              </w:rPr>
              <w:t>Agreement</w:t>
            </w:r>
          </w:p>
          <w:p w14:paraId="7676B751" w14:textId="1C238264" w:rsidR="002B1197" w:rsidRPr="002B1197" w:rsidRDefault="002B1197" w:rsidP="002B1197">
            <w:pPr>
              <w:rPr>
                <w:color w:val="000000" w:themeColor="text1"/>
                <w:lang w:val="en-GB"/>
              </w:rPr>
            </w:pPr>
            <w:r>
              <w:rPr>
                <w:color w:val="000000" w:themeColor="text1"/>
                <w:lang w:val="en-GB"/>
              </w:rPr>
              <w:t>(</w:t>
            </w:r>
            <w:r w:rsidRPr="002B1197">
              <w:rPr>
                <w:color w:val="000000" w:themeColor="text1"/>
                <w:lang w:val="en-GB"/>
              </w:rPr>
              <w:t>Reporting information on the aggregated measurement</w:t>
            </w:r>
            <w:r>
              <w:rPr>
                <w:color w:val="000000" w:themeColor="text1"/>
                <w:lang w:val="en-GB"/>
              </w:rPr>
              <w:t>)</w:t>
            </w:r>
          </w:p>
          <w:p w14:paraId="67463717" w14:textId="77777777" w:rsidR="002B1197" w:rsidRPr="002B1197" w:rsidRDefault="002B1197" w:rsidP="002B1197">
            <w:pPr>
              <w:rPr>
                <w:color w:val="000000" w:themeColor="text1"/>
                <w:lang w:val="en-GB"/>
              </w:rPr>
            </w:pPr>
            <w:r w:rsidRPr="002B1197">
              <w:rPr>
                <w:color w:val="000000" w:themeColor="text1"/>
                <w:lang w:val="en-GB"/>
              </w:rPr>
              <w:t>Endorse the TP 4.1-1 in section 4.1.1 of R1-2311465 for TS 38.214 clause 5.1.6.5.3</w:t>
            </w:r>
          </w:p>
          <w:p w14:paraId="003643DC" w14:textId="77777777" w:rsidR="002B1197" w:rsidRDefault="002B1197" w:rsidP="00F95B48">
            <w:pPr>
              <w:rPr>
                <w:color w:val="000000" w:themeColor="text1"/>
                <w:lang w:val="en-GB"/>
              </w:rPr>
            </w:pPr>
          </w:p>
          <w:p w14:paraId="79D06D18" w14:textId="65B320E0" w:rsidR="002B1197" w:rsidRDefault="002B1197" w:rsidP="00F95B48">
            <w:pPr>
              <w:rPr>
                <w:color w:val="000000" w:themeColor="text1"/>
                <w:lang w:val="en-GB"/>
              </w:rPr>
            </w:pPr>
            <w:r w:rsidRPr="002B1197">
              <w:rPr>
                <w:noProof/>
                <w:color w:val="000000" w:themeColor="text1"/>
              </w:rPr>
              <w:lastRenderedPageBreak/>
              <w:drawing>
                <wp:inline distT="0" distB="0" distL="0" distR="0" wp14:anchorId="240111A9" wp14:editId="33AB08BB">
                  <wp:extent cx="4448175" cy="3956138"/>
                  <wp:effectExtent l="0" t="0" r="0" b="6350"/>
                  <wp:docPr id="406362923" name="Picture 406362923">
                    <a:extLst xmlns:a="http://schemas.openxmlformats.org/drawingml/2006/main">
                      <a:ext uri="{FF2B5EF4-FFF2-40B4-BE49-F238E27FC236}">
                        <a16:creationId xmlns:a16="http://schemas.microsoft.com/office/drawing/2014/main" id="{590272F2-3807-A1E6-8C3B-EC30EEFAA5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90272F2-3807-A1E6-8C3B-EC30EEFAA556}"/>
                              </a:ext>
                            </a:extLst>
                          </pic:cNvPr>
                          <pic:cNvPicPr>
                            <a:picLocks noChangeAspect="1"/>
                          </pic:cNvPicPr>
                        </pic:nvPicPr>
                        <pic:blipFill>
                          <a:blip r:embed="rId18"/>
                          <a:stretch>
                            <a:fillRect/>
                          </a:stretch>
                        </pic:blipFill>
                        <pic:spPr>
                          <a:xfrm>
                            <a:off x="0" y="0"/>
                            <a:ext cx="4457343" cy="3964292"/>
                          </a:xfrm>
                          <a:prstGeom prst="rect">
                            <a:avLst/>
                          </a:prstGeom>
                        </pic:spPr>
                      </pic:pic>
                    </a:graphicData>
                  </a:graphic>
                </wp:inline>
              </w:drawing>
            </w:r>
          </w:p>
          <w:p w14:paraId="3F0B5ABA" w14:textId="77777777" w:rsidR="002B1197" w:rsidRDefault="002B1197" w:rsidP="00F95B48">
            <w:pPr>
              <w:rPr>
                <w:color w:val="000000" w:themeColor="text1"/>
                <w:lang w:val="en-GB"/>
              </w:rPr>
            </w:pPr>
          </w:p>
          <w:p w14:paraId="06D2AFA3" w14:textId="77777777" w:rsidR="000D7015" w:rsidRPr="00827669" w:rsidRDefault="000D7015" w:rsidP="000D7015">
            <w:pPr>
              <w:rPr>
                <w:b/>
                <w:bCs/>
                <w:color w:val="000000" w:themeColor="text1"/>
                <w:lang w:val="en-GB"/>
              </w:rPr>
            </w:pPr>
            <w:r w:rsidRPr="002B1197">
              <w:rPr>
                <w:b/>
                <w:bCs/>
                <w:color w:val="000000" w:themeColor="text1"/>
                <w:highlight w:val="green"/>
                <w:lang w:val="en-GB"/>
              </w:rPr>
              <w:t>Agreement</w:t>
            </w:r>
          </w:p>
          <w:p w14:paraId="013A92D7" w14:textId="1C6081F2" w:rsidR="000D7015" w:rsidRPr="000D7015" w:rsidRDefault="000D7015" w:rsidP="000D7015">
            <w:pPr>
              <w:rPr>
                <w:color w:val="000000" w:themeColor="text1"/>
                <w:szCs w:val="20"/>
                <w:lang w:val="en-GB"/>
              </w:rPr>
            </w:pPr>
            <w:r w:rsidRPr="000D7015">
              <w:rPr>
                <w:color w:val="000000" w:themeColor="text1"/>
                <w:szCs w:val="20"/>
                <w:lang w:val="en-GB"/>
              </w:rPr>
              <w:t>(Editorial change)</w:t>
            </w:r>
          </w:p>
          <w:p w14:paraId="300DC8E0" w14:textId="005B2F4D" w:rsidR="000D7015" w:rsidRPr="000D7015" w:rsidRDefault="000D7015" w:rsidP="000D7015">
            <w:pPr>
              <w:spacing w:after="120"/>
              <w:rPr>
                <w:color w:val="000000" w:themeColor="text1"/>
                <w:szCs w:val="20"/>
                <w:lang w:val="en-GB"/>
              </w:rPr>
            </w:pPr>
            <w:r w:rsidRPr="000D7015">
              <w:rPr>
                <w:color w:val="000000" w:themeColor="text1"/>
                <w:szCs w:val="20"/>
                <w:lang w:val="en-GB"/>
              </w:rPr>
              <w:t>The TP below is endorsed for TS38.214.</w:t>
            </w:r>
          </w:p>
          <w:p w14:paraId="0960A7D9" w14:textId="70CE33A0" w:rsidR="002B1197" w:rsidRDefault="000D7015" w:rsidP="00F95B48">
            <w:pPr>
              <w:rPr>
                <w:color w:val="000000" w:themeColor="text1"/>
                <w:lang w:val="en-GB"/>
              </w:rPr>
            </w:pPr>
            <w:r w:rsidRPr="000D7015">
              <w:rPr>
                <w:noProof/>
                <w:color w:val="000000" w:themeColor="text1"/>
              </w:rPr>
              <w:drawing>
                <wp:inline distT="0" distB="0" distL="0" distR="0" wp14:anchorId="319F69F4" wp14:editId="0F2E4789">
                  <wp:extent cx="4457700" cy="2596777"/>
                  <wp:effectExtent l="0" t="0" r="0" b="0"/>
                  <wp:docPr id="5" name="Picture 4">
                    <a:extLst xmlns:a="http://schemas.openxmlformats.org/drawingml/2006/main">
                      <a:ext uri="{FF2B5EF4-FFF2-40B4-BE49-F238E27FC236}">
                        <a16:creationId xmlns:a16="http://schemas.microsoft.com/office/drawing/2014/main" id="{D28C261B-CC0F-5F25-98D1-8FA7AC20E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28C261B-CC0F-5F25-98D1-8FA7AC20E7F7}"/>
                              </a:ext>
                            </a:extLst>
                          </pic:cNvPr>
                          <pic:cNvPicPr>
                            <a:picLocks noChangeAspect="1"/>
                          </pic:cNvPicPr>
                        </pic:nvPicPr>
                        <pic:blipFill>
                          <a:blip r:embed="rId19"/>
                          <a:stretch>
                            <a:fillRect/>
                          </a:stretch>
                        </pic:blipFill>
                        <pic:spPr>
                          <a:xfrm>
                            <a:off x="0" y="0"/>
                            <a:ext cx="4472525" cy="2605413"/>
                          </a:xfrm>
                          <a:prstGeom prst="rect">
                            <a:avLst/>
                          </a:prstGeom>
                        </pic:spPr>
                      </pic:pic>
                    </a:graphicData>
                  </a:graphic>
                </wp:inline>
              </w:drawing>
            </w:r>
          </w:p>
          <w:p w14:paraId="5A3A6F94" w14:textId="03FB485B" w:rsidR="002B1197" w:rsidRPr="006637E3" w:rsidRDefault="002B1197" w:rsidP="00F95B48">
            <w:pPr>
              <w:rPr>
                <w:color w:val="000000" w:themeColor="text1"/>
                <w:lang w:val="en-GB"/>
              </w:rPr>
            </w:pPr>
          </w:p>
        </w:tc>
      </w:tr>
    </w:tbl>
    <w:p w14:paraId="31A680FA" w14:textId="77777777" w:rsidR="00283236" w:rsidRDefault="00283236"/>
    <w:sectPr w:rsidR="00283236" w:rsidSect="001653F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68DD" w14:textId="77777777" w:rsidR="004360EF" w:rsidRDefault="004360EF" w:rsidP="00001C9B">
      <w:pPr>
        <w:spacing w:after="0" w:line="240" w:lineRule="auto"/>
      </w:pPr>
      <w:r>
        <w:separator/>
      </w:r>
    </w:p>
  </w:endnote>
  <w:endnote w:type="continuationSeparator" w:id="0">
    <w:p w14:paraId="3D8B0E7F" w14:textId="77777777" w:rsidR="004360EF" w:rsidRDefault="004360EF" w:rsidP="00001C9B">
      <w:pPr>
        <w:spacing w:after="0" w:line="240" w:lineRule="auto"/>
      </w:pPr>
      <w:r>
        <w:continuationSeparator/>
      </w:r>
    </w:p>
  </w:endnote>
  <w:endnote w:type="continuationNotice" w:id="1">
    <w:p w14:paraId="20465142" w14:textId="77777777" w:rsidR="004360EF" w:rsidRDefault="004360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035798"/>
      <w:docPartObj>
        <w:docPartGallery w:val="Page Numbers (Bottom of Page)"/>
        <w:docPartUnique/>
      </w:docPartObj>
    </w:sdtPr>
    <w:sdtEndPr>
      <w:rPr>
        <w:noProof/>
      </w:rPr>
    </w:sdtEndPr>
    <w:sdtContent>
      <w:p w14:paraId="4C35D7D7" w14:textId="58FAEB0B" w:rsidR="00DE2175" w:rsidRDefault="00DE21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E2F542" w14:textId="77777777" w:rsidR="00DE2175" w:rsidRDefault="00DE2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0B454" w14:textId="77777777" w:rsidR="004360EF" w:rsidRDefault="004360EF" w:rsidP="00001C9B">
      <w:pPr>
        <w:spacing w:after="0" w:line="240" w:lineRule="auto"/>
      </w:pPr>
      <w:r>
        <w:separator/>
      </w:r>
    </w:p>
  </w:footnote>
  <w:footnote w:type="continuationSeparator" w:id="0">
    <w:p w14:paraId="0563A24A" w14:textId="77777777" w:rsidR="004360EF" w:rsidRDefault="004360EF" w:rsidP="00001C9B">
      <w:pPr>
        <w:spacing w:after="0" w:line="240" w:lineRule="auto"/>
      </w:pPr>
      <w:r>
        <w:continuationSeparator/>
      </w:r>
    </w:p>
  </w:footnote>
  <w:footnote w:type="continuationNotice" w:id="1">
    <w:p w14:paraId="21335EBF" w14:textId="77777777" w:rsidR="004360EF" w:rsidRDefault="004360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643F"/>
    <w:multiLevelType w:val="hybridMultilevel"/>
    <w:tmpl w:val="8E6C3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143E6"/>
    <w:multiLevelType w:val="hybridMultilevel"/>
    <w:tmpl w:val="FD7E6E78"/>
    <w:lvl w:ilvl="0" w:tplc="82AA1464">
      <w:start w:val="1"/>
      <w:numFmt w:val="bullet"/>
      <w:lvlText w:val=""/>
      <w:lvlJc w:val="left"/>
      <w:pPr>
        <w:tabs>
          <w:tab w:val="num" w:pos="720"/>
        </w:tabs>
        <w:ind w:left="720" w:hanging="360"/>
      </w:pPr>
      <w:rPr>
        <w:rFonts w:ascii="Symbol" w:hAnsi="Symbol" w:hint="default"/>
      </w:rPr>
    </w:lvl>
    <w:lvl w:ilvl="1" w:tplc="BCBE4E8E">
      <w:numFmt w:val="bullet"/>
      <w:lvlText w:val="o"/>
      <w:lvlJc w:val="left"/>
      <w:pPr>
        <w:tabs>
          <w:tab w:val="num" w:pos="1440"/>
        </w:tabs>
        <w:ind w:left="1440" w:hanging="360"/>
      </w:pPr>
      <w:rPr>
        <w:rFonts w:ascii="Courier New" w:hAnsi="Courier New" w:hint="default"/>
      </w:rPr>
    </w:lvl>
    <w:lvl w:ilvl="2" w:tplc="35BE204E" w:tentative="1">
      <w:start w:val="1"/>
      <w:numFmt w:val="bullet"/>
      <w:lvlText w:val=""/>
      <w:lvlJc w:val="left"/>
      <w:pPr>
        <w:tabs>
          <w:tab w:val="num" w:pos="2160"/>
        </w:tabs>
        <w:ind w:left="2160" w:hanging="360"/>
      </w:pPr>
      <w:rPr>
        <w:rFonts w:ascii="Symbol" w:hAnsi="Symbol" w:hint="default"/>
      </w:rPr>
    </w:lvl>
    <w:lvl w:ilvl="3" w:tplc="C4B6F340" w:tentative="1">
      <w:start w:val="1"/>
      <w:numFmt w:val="bullet"/>
      <w:lvlText w:val=""/>
      <w:lvlJc w:val="left"/>
      <w:pPr>
        <w:tabs>
          <w:tab w:val="num" w:pos="2880"/>
        </w:tabs>
        <w:ind w:left="2880" w:hanging="360"/>
      </w:pPr>
      <w:rPr>
        <w:rFonts w:ascii="Symbol" w:hAnsi="Symbol" w:hint="default"/>
      </w:rPr>
    </w:lvl>
    <w:lvl w:ilvl="4" w:tplc="701EBBF8" w:tentative="1">
      <w:start w:val="1"/>
      <w:numFmt w:val="bullet"/>
      <w:lvlText w:val=""/>
      <w:lvlJc w:val="left"/>
      <w:pPr>
        <w:tabs>
          <w:tab w:val="num" w:pos="3600"/>
        </w:tabs>
        <w:ind w:left="3600" w:hanging="360"/>
      </w:pPr>
      <w:rPr>
        <w:rFonts w:ascii="Symbol" w:hAnsi="Symbol" w:hint="default"/>
      </w:rPr>
    </w:lvl>
    <w:lvl w:ilvl="5" w:tplc="919C70F4" w:tentative="1">
      <w:start w:val="1"/>
      <w:numFmt w:val="bullet"/>
      <w:lvlText w:val=""/>
      <w:lvlJc w:val="left"/>
      <w:pPr>
        <w:tabs>
          <w:tab w:val="num" w:pos="4320"/>
        </w:tabs>
        <w:ind w:left="4320" w:hanging="360"/>
      </w:pPr>
      <w:rPr>
        <w:rFonts w:ascii="Symbol" w:hAnsi="Symbol" w:hint="default"/>
      </w:rPr>
    </w:lvl>
    <w:lvl w:ilvl="6" w:tplc="B2FCE310" w:tentative="1">
      <w:start w:val="1"/>
      <w:numFmt w:val="bullet"/>
      <w:lvlText w:val=""/>
      <w:lvlJc w:val="left"/>
      <w:pPr>
        <w:tabs>
          <w:tab w:val="num" w:pos="5040"/>
        </w:tabs>
        <w:ind w:left="5040" w:hanging="360"/>
      </w:pPr>
      <w:rPr>
        <w:rFonts w:ascii="Symbol" w:hAnsi="Symbol" w:hint="default"/>
      </w:rPr>
    </w:lvl>
    <w:lvl w:ilvl="7" w:tplc="925E83A4" w:tentative="1">
      <w:start w:val="1"/>
      <w:numFmt w:val="bullet"/>
      <w:lvlText w:val=""/>
      <w:lvlJc w:val="left"/>
      <w:pPr>
        <w:tabs>
          <w:tab w:val="num" w:pos="5760"/>
        </w:tabs>
        <w:ind w:left="5760" w:hanging="360"/>
      </w:pPr>
      <w:rPr>
        <w:rFonts w:ascii="Symbol" w:hAnsi="Symbol" w:hint="default"/>
      </w:rPr>
    </w:lvl>
    <w:lvl w:ilvl="8" w:tplc="B376496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0869FF"/>
    <w:multiLevelType w:val="multilevel"/>
    <w:tmpl w:val="509AB72E"/>
    <w:lvl w:ilvl="0">
      <w:start w:val="2"/>
      <w:numFmt w:val="decimal"/>
      <w:lvlText w:val="%1"/>
      <w:lvlJc w:val="left"/>
      <w:pPr>
        <w:ind w:left="720" w:hanging="720"/>
      </w:pPr>
      <w:rPr>
        <w:rFonts w:hint="default"/>
      </w:rPr>
    </w:lvl>
    <w:lvl w:ilvl="1">
      <w:start w:val="3"/>
      <w:numFmt w:val="decimal"/>
      <w:lvlText w:val="%1.%2"/>
      <w:lvlJc w:val="left"/>
      <w:pPr>
        <w:ind w:left="888"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84" w:hanging="108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2280" w:hanging="144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976" w:hanging="1800"/>
      </w:pPr>
      <w:rPr>
        <w:rFonts w:hint="default"/>
      </w:rPr>
    </w:lvl>
    <w:lvl w:ilvl="8">
      <w:start w:val="1"/>
      <w:numFmt w:val="decimal"/>
      <w:lvlText w:val="%1.%2.%3.%4.%5.%6.%7.%8.%9"/>
      <w:lvlJc w:val="left"/>
      <w:pPr>
        <w:ind w:left="3144" w:hanging="1800"/>
      </w:pPr>
      <w:rPr>
        <w:rFonts w:hint="default"/>
      </w:rPr>
    </w:lvl>
  </w:abstractNum>
  <w:abstractNum w:abstractNumId="3" w15:restartNumberingAfterBreak="0">
    <w:nsid w:val="08850ED7"/>
    <w:multiLevelType w:val="hybridMultilevel"/>
    <w:tmpl w:val="228CBE9A"/>
    <w:lvl w:ilvl="0" w:tplc="CB1C8858">
      <w:start w:val="1"/>
      <w:numFmt w:val="bullet"/>
      <w:lvlText w:val=""/>
      <w:lvlJc w:val="left"/>
      <w:pPr>
        <w:tabs>
          <w:tab w:val="num" w:pos="720"/>
        </w:tabs>
        <w:ind w:left="720" w:hanging="360"/>
      </w:pPr>
      <w:rPr>
        <w:rFonts w:ascii="Symbol" w:hAnsi="Symbol" w:hint="default"/>
      </w:rPr>
    </w:lvl>
    <w:lvl w:ilvl="1" w:tplc="3B76869E" w:tentative="1">
      <w:start w:val="1"/>
      <w:numFmt w:val="bullet"/>
      <w:lvlText w:val=""/>
      <w:lvlJc w:val="left"/>
      <w:pPr>
        <w:tabs>
          <w:tab w:val="num" w:pos="1440"/>
        </w:tabs>
        <w:ind w:left="1440" w:hanging="360"/>
      </w:pPr>
      <w:rPr>
        <w:rFonts w:ascii="Symbol" w:hAnsi="Symbol" w:hint="default"/>
      </w:rPr>
    </w:lvl>
    <w:lvl w:ilvl="2" w:tplc="C81ED092" w:tentative="1">
      <w:start w:val="1"/>
      <w:numFmt w:val="bullet"/>
      <w:lvlText w:val=""/>
      <w:lvlJc w:val="left"/>
      <w:pPr>
        <w:tabs>
          <w:tab w:val="num" w:pos="2160"/>
        </w:tabs>
        <w:ind w:left="2160" w:hanging="360"/>
      </w:pPr>
      <w:rPr>
        <w:rFonts w:ascii="Symbol" w:hAnsi="Symbol" w:hint="default"/>
      </w:rPr>
    </w:lvl>
    <w:lvl w:ilvl="3" w:tplc="F0605456" w:tentative="1">
      <w:start w:val="1"/>
      <w:numFmt w:val="bullet"/>
      <w:lvlText w:val=""/>
      <w:lvlJc w:val="left"/>
      <w:pPr>
        <w:tabs>
          <w:tab w:val="num" w:pos="2880"/>
        </w:tabs>
        <w:ind w:left="2880" w:hanging="360"/>
      </w:pPr>
      <w:rPr>
        <w:rFonts w:ascii="Symbol" w:hAnsi="Symbol" w:hint="default"/>
      </w:rPr>
    </w:lvl>
    <w:lvl w:ilvl="4" w:tplc="F378F510" w:tentative="1">
      <w:start w:val="1"/>
      <w:numFmt w:val="bullet"/>
      <w:lvlText w:val=""/>
      <w:lvlJc w:val="left"/>
      <w:pPr>
        <w:tabs>
          <w:tab w:val="num" w:pos="3600"/>
        </w:tabs>
        <w:ind w:left="3600" w:hanging="360"/>
      </w:pPr>
      <w:rPr>
        <w:rFonts w:ascii="Symbol" w:hAnsi="Symbol" w:hint="default"/>
      </w:rPr>
    </w:lvl>
    <w:lvl w:ilvl="5" w:tplc="F8686EC0" w:tentative="1">
      <w:start w:val="1"/>
      <w:numFmt w:val="bullet"/>
      <w:lvlText w:val=""/>
      <w:lvlJc w:val="left"/>
      <w:pPr>
        <w:tabs>
          <w:tab w:val="num" w:pos="4320"/>
        </w:tabs>
        <w:ind w:left="4320" w:hanging="360"/>
      </w:pPr>
      <w:rPr>
        <w:rFonts w:ascii="Symbol" w:hAnsi="Symbol" w:hint="default"/>
      </w:rPr>
    </w:lvl>
    <w:lvl w:ilvl="6" w:tplc="33AEFBB0" w:tentative="1">
      <w:start w:val="1"/>
      <w:numFmt w:val="bullet"/>
      <w:lvlText w:val=""/>
      <w:lvlJc w:val="left"/>
      <w:pPr>
        <w:tabs>
          <w:tab w:val="num" w:pos="5040"/>
        </w:tabs>
        <w:ind w:left="5040" w:hanging="360"/>
      </w:pPr>
      <w:rPr>
        <w:rFonts w:ascii="Symbol" w:hAnsi="Symbol" w:hint="default"/>
      </w:rPr>
    </w:lvl>
    <w:lvl w:ilvl="7" w:tplc="56D6BE00" w:tentative="1">
      <w:start w:val="1"/>
      <w:numFmt w:val="bullet"/>
      <w:lvlText w:val=""/>
      <w:lvlJc w:val="left"/>
      <w:pPr>
        <w:tabs>
          <w:tab w:val="num" w:pos="5760"/>
        </w:tabs>
        <w:ind w:left="5760" w:hanging="360"/>
      </w:pPr>
      <w:rPr>
        <w:rFonts w:ascii="Symbol" w:hAnsi="Symbol" w:hint="default"/>
      </w:rPr>
    </w:lvl>
    <w:lvl w:ilvl="8" w:tplc="8E9697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E3273E"/>
    <w:multiLevelType w:val="hybridMultilevel"/>
    <w:tmpl w:val="81B2221C"/>
    <w:lvl w:ilvl="0" w:tplc="12DCBF62">
      <w:start w:val="1"/>
      <w:numFmt w:val="bullet"/>
      <w:lvlText w:val=""/>
      <w:lvlJc w:val="left"/>
      <w:pPr>
        <w:tabs>
          <w:tab w:val="num" w:pos="720"/>
        </w:tabs>
        <w:ind w:left="720" w:hanging="360"/>
      </w:pPr>
      <w:rPr>
        <w:rFonts w:ascii="Symbol" w:hAnsi="Symbol" w:hint="default"/>
      </w:rPr>
    </w:lvl>
    <w:lvl w:ilvl="1" w:tplc="99AE1A0C" w:tentative="1">
      <w:start w:val="1"/>
      <w:numFmt w:val="bullet"/>
      <w:lvlText w:val=""/>
      <w:lvlJc w:val="left"/>
      <w:pPr>
        <w:tabs>
          <w:tab w:val="num" w:pos="1440"/>
        </w:tabs>
        <w:ind w:left="1440" w:hanging="360"/>
      </w:pPr>
      <w:rPr>
        <w:rFonts w:ascii="Symbol" w:hAnsi="Symbol" w:hint="default"/>
      </w:rPr>
    </w:lvl>
    <w:lvl w:ilvl="2" w:tplc="8D986CF6" w:tentative="1">
      <w:start w:val="1"/>
      <w:numFmt w:val="bullet"/>
      <w:lvlText w:val=""/>
      <w:lvlJc w:val="left"/>
      <w:pPr>
        <w:tabs>
          <w:tab w:val="num" w:pos="2160"/>
        </w:tabs>
        <w:ind w:left="2160" w:hanging="360"/>
      </w:pPr>
      <w:rPr>
        <w:rFonts w:ascii="Symbol" w:hAnsi="Symbol" w:hint="default"/>
      </w:rPr>
    </w:lvl>
    <w:lvl w:ilvl="3" w:tplc="7E02AED4" w:tentative="1">
      <w:start w:val="1"/>
      <w:numFmt w:val="bullet"/>
      <w:lvlText w:val=""/>
      <w:lvlJc w:val="left"/>
      <w:pPr>
        <w:tabs>
          <w:tab w:val="num" w:pos="2880"/>
        </w:tabs>
        <w:ind w:left="2880" w:hanging="360"/>
      </w:pPr>
      <w:rPr>
        <w:rFonts w:ascii="Symbol" w:hAnsi="Symbol" w:hint="default"/>
      </w:rPr>
    </w:lvl>
    <w:lvl w:ilvl="4" w:tplc="82C09A16" w:tentative="1">
      <w:start w:val="1"/>
      <w:numFmt w:val="bullet"/>
      <w:lvlText w:val=""/>
      <w:lvlJc w:val="left"/>
      <w:pPr>
        <w:tabs>
          <w:tab w:val="num" w:pos="3600"/>
        </w:tabs>
        <w:ind w:left="3600" w:hanging="360"/>
      </w:pPr>
      <w:rPr>
        <w:rFonts w:ascii="Symbol" w:hAnsi="Symbol" w:hint="default"/>
      </w:rPr>
    </w:lvl>
    <w:lvl w:ilvl="5" w:tplc="A87C0FB4" w:tentative="1">
      <w:start w:val="1"/>
      <w:numFmt w:val="bullet"/>
      <w:lvlText w:val=""/>
      <w:lvlJc w:val="left"/>
      <w:pPr>
        <w:tabs>
          <w:tab w:val="num" w:pos="4320"/>
        </w:tabs>
        <w:ind w:left="4320" w:hanging="360"/>
      </w:pPr>
      <w:rPr>
        <w:rFonts w:ascii="Symbol" w:hAnsi="Symbol" w:hint="default"/>
      </w:rPr>
    </w:lvl>
    <w:lvl w:ilvl="6" w:tplc="DA2ED68A" w:tentative="1">
      <w:start w:val="1"/>
      <w:numFmt w:val="bullet"/>
      <w:lvlText w:val=""/>
      <w:lvlJc w:val="left"/>
      <w:pPr>
        <w:tabs>
          <w:tab w:val="num" w:pos="5040"/>
        </w:tabs>
        <w:ind w:left="5040" w:hanging="360"/>
      </w:pPr>
      <w:rPr>
        <w:rFonts w:ascii="Symbol" w:hAnsi="Symbol" w:hint="default"/>
      </w:rPr>
    </w:lvl>
    <w:lvl w:ilvl="7" w:tplc="0B561C58" w:tentative="1">
      <w:start w:val="1"/>
      <w:numFmt w:val="bullet"/>
      <w:lvlText w:val=""/>
      <w:lvlJc w:val="left"/>
      <w:pPr>
        <w:tabs>
          <w:tab w:val="num" w:pos="5760"/>
        </w:tabs>
        <w:ind w:left="5760" w:hanging="360"/>
      </w:pPr>
      <w:rPr>
        <w:rFonts w:ascii="Symbol" w:hAnsi="Symbol" w:hint="default"/>
      </w:rPr>
    </w:lvl>
    <w:lvl w:ilvl="8" w:tplc="A208B9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9995AAF"/>
    <w:multiLevelType w:val="hybridMultilevel"/>
    <w:tmpl w:val="49E08BAA"/>
    <w:lvl w:ilvl="0" w:tplc="65EC6372">
      <w:start w:val="1"/>
      <w:numFmt w:val="bullet"/>
      <w:lvlText w:val=""/>
      <w:lvlJc w:val="left"/>
      <w:pPr>
        <w:tabs>
          <w:tab w:val="num" w:pos="720"/>
        </w:tabs>
        <w:ind w:left="720" w:hanging="360"/>
      </w:pPr>
      <w:rPr>
        <w:rFonts w:ascii="Symbol" w:hAnsi="Symbol" w:hint="default"/>
      </w:rPr>
    </w:lvl>
    <w:lvl w:ilvl="1" w:tplc="979CB4D0">
      <w:numFmt w:val="bullet"/>
      <w:lvlText w:val="o"/>
      <w:lvlJc w:val="left"/>
      <w:pPr>
        <w:tabs>
          <w:tab w:val="num" w:pos="1440"/>
        </w:tabs>
        <w:ind w:left="1440" w:hanging="360"/>
      </w:pPr>
      <w:rPr>
        <w:rFonts w:ascii="Courier New" w:hAnsi="Courier New" w:hint="default"/>
      </w:rPr>
    </w:lvl>
    <w:lvl w:ilvl="2" w:tplc="2A72D6C4" w:tentative="1">
      <w:start w:val="1"/>
      <w:numFmt w:val="bullet"/>
      <w:lvlText w:val=""/>
      <w:lvlJc w:val="left"/>
      <w:pPr>
        <w:tabs>
          <w:tab w:val="num" w:pos="2160"/>
        </w:tabs>
        <w:ind w:left="2160" w:hanging="360"/>
      </w:pPr>
      <w:rPr>
        <w:rFonts w:ascii="Symbol" w:hAnsi="Symbol" w:hint="default"/>
      </w:rPr>
    </w:lvl>
    <w:lvl w:ilvl="3" w:tplc="A9A470EC" w:tentative="1">
      <w:start w:val="1"/>
      <w:numFmt w:val="bullet"/>
      <w:lvlText w:val=""/>
      <w:lvlJc w:val="left"/>
      <w:pPr>
        <w:tabs>
          <w:tab w:val="num" w:pos="2880"/>
        </w:tabs>
        <w:ind w:left="2880" w:hanging="360"/>
      </w:pPr>
      <w:rPr>
        <w:rFonts w:ascii="Symbol" w:hAnsi="Symbol" w:hint="default"/>
      </w:rPr>
    </w:lvl>
    <w:lvl w:ilvl="4" w:tplc="AF22402E" w:tentative="1">
      <w:start w:val="1"/>
      <w:numFmt w:val="bullet"/>
      <w:lvlText w:val=""/>
      <w:lvlJc w:val="left"/>
      <w:pPr>
        <w:tabs>
          <w:tab w:val="num" w:pos="3600"/>
        </w:tabs>
        <w:ind w:left="3600" w:hanging="360"/>
      </w:pPr>
      <w:rPr>
        <w:rFonts w:ascii="Symbol" w:hAnsi="Symbol" w:hint="default"/>
      </w:rPr>
    </w:lvl>
    <w:lvl w:ilvl="5" w:tplc="AA60D800" w:tentative="1">
      <w:start w:val="1"/>
      <w:numFmt w:val="bullet"/>
      <w:lvlText w:val=""/>
      <w:lvlJc w:val="left"/>
      <w:pPr>
        <w:tabs>
          <w:tab w:val="num" w:pos="4320"/>
        </w:tabs>
        <w:ind w:left="4320" w:hanging="360"/>
      </w:pPr>
      <w:rPr>
        <w:rFonts w:ascii="Symbol" w:hAnsi="Symbol" w:hint="default"/>
      </w:rPr>
    </w:lvl>
    <w:lvl w:ilvl="6" w:tplc="18AA83AC" w:tentative="1">
      <w:start w:val="1"/>
      <w:numFmt w:val="bullet"/>
      <w:lvlText w:val=""/>
      <w:lvlJc w:val="left"/>
      <w:pPr>
        <w:tabs>
          <w:tab w:val="num" w:pos="5040"/>
        </w:tabs>
        <w:ind w:left="5040" w:hanging="360"/>
      </w:pPr>
      <w:rPr>
        <w:rFonts w:ascii="Symbol" w:hAnsi="Symbol" w:hint="default"/>
      </w:rPr>
    </w:lvl>
    <w:lvl w:ilvl="7" w:tplc="F63C1FD8" w:tentative="1">
      <w:start w:val="1"/>
      <w:numFmt w:val="bullet"/>
      <w:lvlText w:val=""/>
      <w:lvlJc w:val="left"/>
      <w:pPr>
        <w:tabs>
          <w:tab w:val="num" w:pos="5760"/>
        </w:tabs>
        <w:ind w:left="5760" w:hanging="360"/>
      </w:pPr>
      <w:rPr>
        <w:rFonts w:ascii="Symbol" w:hAnsi="Symbol" w:hint="default"/>
      </w:rPr>
    </w:lvl>
    <w:lvl w:ilvl="8" w:tplc="1CC283C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993B63"/>
    <w:multiLevelType w:val="hybridMultilevel"/>
    <w:tmpl w:val="18A2877A"/>
    <w:lvl w:ilvl="0" w:tplc="DF3A366E">
      <w:start w:val="1"/>
      <w:numFmt w:val="bullet"/>
      <w:lvlText w:val=""/>
      <w:lvlJc w:val="left"/>
      <w:pPr>
        <w:tabs>
          <w:tab w:val="num" w:pos="720"/>
        </w:tabs>
        <w:ind w:left="720" w:hanging="360"/>
      </w:pPr>
      <w:rPr>
        <w:rFonts w:ascii="Symbol" w:hAnsi="Symbol" w:hint="default"/>
      </w:rPr>
    </w:lvl>
    <w:lvl w:ilvl="1" w:tplc="96501828">
      <w:numFmt w:val="bullet"/>
      <w:lvlText w:val="o"/>
      <w:lvlJc w:val="left"/>
      <w:pPr>
        <w:tabs>
          <w:tab w:val="num" w:pos="1440"/>
        </w:tabs>
        <w:ind w:left="1440" w:hanging="360"/>
      </w:pPr>
      <w:rPr>
        <w:rFonts w:ascii="Courier New" w:hAnsi="Courier New" w:hint="default"/>
      </w:rPr>
    </w:lvl>
    <w:lvl w:ilvl="2" w:tplc="0B041BE4" w:tentative="1">
      <w:start w:val="1"/>
      <w:numFmt w:val="bullet"/>
      <w:lvlText w:val=""/>
      <w:lvlJc w:val="left"/>
      <w:pPr>
        <w:tabs>
          <w:tab w:val="num" w:pos="2160"/>
        </w:tabs>
        <w:ind w:left="2160" w:hanging="360"/>
      </w:pPr>
      <w:rPr>
        <w:rFonts w:ascii="Symbol" w:hAnsi="Symbol" w:hint="default"/>
      </w:rPr>
    </w:lvl>
    <w:lvl w:ilvl="3" w:tplc="548CF14A" w:tentative="1">
      <w:start w:val="1"/>
      <w:numFmt w:val="bullet"/>
      <w:lvlText w:val=""/>
      <w:lvlJc w:val="left"/>
      <w:pPr>
        <w:tabs>
          <w:tab w:val="num" w:pos="2880"/>
        </w:tabs>
        <w:ind w:left="2880" w:hanging="360"/>
      </w:pPr>
      <w:rPr>
        <w:rFonts w:ascii="Symbol" w:hAnsi="Symbol" w:hint="default"/>
      </w:rPr>
    </w:lvl>
    <w:lvl w:ilvl="4" w:tplc="3B14D798" w:tentative="1">
      <w:start w:val="1"/>
      <w:numFmt w:val="bullet"/>
      <w:lvlText w:val=""/>
      <w:lvlJc w:val="left"/>
      <w:pPr>
        <w:tabs>
          <w:tab w:val="num" w:pos="3600"/>
        </w:tabs>
        <w:ind w:left="3600" w:hanging="360"/>
      </w:pPr>
      <w:rPr>
        <w:rFonts w:ascii="Symbol" w:hAnsi="Symbol" w:hint="default"/>
      </w:rPr>
    </w:lvl>
    <w:lvl w:ilvl="5" w:tplc="7B5AB11A" w:tentative="1">
      <w:start w:val="1"/>
      <w:numFmt w:val="bullet"/>
      <w:lvlText w:val=""/>
      <w:lvlJc w:val="left"/>
      <w:pPr>
        <w:tabs>
          <w:tab w:val="num" w:pos="4320"/>
        </w:tabs>
        <w:ind w:left="4320" w:hanging="360"/>
      </w:pPr>
      <w:rPr>
        <w:rFonts w:ascii="Symbol" w:hAnsi="Symbol" w:hint="default"/>
      </w:rPr>
    </w:lvl>
    <w:lvl w:ilvl="6" w:tplc="A12478EE" w:tentative="1">
      <w:start w:val="1"/>
      <w:numFmt w:val="bullet"/>
      <w:lvlText w:val=""/>
      <w:lvlJc w:val="left"/>
      <w:pPr>
        <w:tabs>
          <w:tab w:val="num" w:pos="5040"/>
        </w:tabs>
        <w:ind w:left="5040" w:hanging="360"/>
      </w:pPr>
      <w:rPr>
        <w:rFonts w:ascii="Symbol" w:hAnsi="Symbol" w:hint="default"/>
      </w:rPr>
    </w:lvl>
    <w:lvl w:ilvl="7" w:tplc="E7E4C928" w:tentative="1">
      <w:start w:val="1"/>
      <w:numFmt w:val="bullet"/>
      <w:lvlText w:val=""/>
      <w:lvlJc w:val="left"/>
      <w:pPr>
        <w:tabs>
          <w:tab w:val="num" w:pos="5760"/>
        </w:tabs>
        <w:ind w:left="5760" w:hanging="360"/>
      </w:pPr>
      <w:rPr>
        <w:rFonts w:ascii="Symbol" w:hAnsi="Symbol" w:hint="default"/>
      </w:rPr>
    </w:lvl>
    <w:lvl w:ilvl="8" w:tplc="989075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DF35EB4"/>
    <w:multiLevelType w:val="hybridMultilevel"/>
    <w:tmpl w:val="E9A04380"/>
    <w:lvl w:ilvl="0" w:tplc="F2007D58">
      <w:start w:val="1"/>
      <w:numFmt w:val="bullet"/>
      <w:lvlText w:val=""/>
      <w:lvlJc w:val="left"/>
      <w:pPr>
        <w:tabs>
          <w:tab w:val="num" w:pos="720"/>
        </w:tabs>
        <w:ind w:left="720" w:hanging="360"/>
      </w:pPr>
      <w:rPr>
        <w:rFonts w:ascii="Symbol" w:hAnsi="Symbol" w:hint="default"/>
      </w:rPr>
    </w:lvl>
    <w:lvl w:ilvl="1" w:tplc="280EE8FA" w:tentative="1">
      <w:start w:val="1"/>
      <w:numFmt w:val="bullet"/>
      <w:lvlText w:val=""/>
      <w:lvlJc w:val="left"/>
      <w:pPr>
        <w:tabs>
          <w:tab w:val="num" w:pos="1440"/>
        </w:tabs>
        <w:ind w:left="1440" w:hanging="360"/>
      </w:pPr>
      <w:rPr>
        <w:rFonts w:ascii="Symbol" w:hAnsi="Symbol" w:hint="default"/>
      </w:rPr>
    </w:lvl>
    <w:lvl w:ilvl="2" w:tplc="71A8B09C" w:tentative="1">
      <w:start w:val="1"/>
      <w:numFmt w:val="bullet"/>
      <w:lvlText w:val=""/>
      <w:lvlJc w:val="left"/>
      <w:pPr>
        <w:tabs>
          <w:tab w:val="num" w:pos="2160"/>
        </w:tabs>
        <w:ind w:left="2160" w:hanging="360"/>
      </w:pPr>
      <w:rPr>
        <w:rFonts w:ascii="Symbol" w:hAnsi="Symbol" w:hint="default"/>
      </w:rPr>
    </w:lvl>
    <w:lvl w:ilvl="3" w:tplc="E0A25F86" w:tentative="1">
      <w:start w:val="1"/>
      <w:numFmt w:val="bullet"/>
      <w:lvlText w:val=""/>
      <w:lvlJc w:val="left"/>
      <w:pPr>
        <w:tabs>
          <w:tab w:val="num" w:pos="2880"/>
        </w:tabs>
        <w:ind w:left="2880" w:hanging="360"/>
      </w:pPr>
      <w:rPr>
        <w:rFonts w:ascii="Symbol" w:hAnsi="Symbol" w:hint="default"/>
      </w:rPr>
    </w:lvl>
    <w:lvl w:ilvl="4" w:tplc="FFD40BA2" w:tentative="1">
      <w:start w:val="1"/>
      <w:numFmt w:val="bullet"/>
      <w:lvlText w:val=""/>
      <w:lvlJc w:val="left"/>
      <w:pPr>
        <w:tabs>
          <w:tab w:val="num" w:pos="3600"/>
        </w:tabs>
        <w:ind w:left="3600" w:hanging="360"/>
      </w:pPr>
      <w:rPr>
        <w:rFonts w:ascii="Symbol" w:hAnsi="Symbol" w:hint="default"/>
      </w:rPr>
    </w:lvl>
    <w:lvl w:ilvl="5" w:tplc="9C6A3820" w:tentative="1">
      <w:start w:val="1"/>
      <w:numFmt w:val="bullet"/>
      <w:lvlText w:val=""/>
      <w:lvlJc w:val="left"/>
      <w:pPr>
        <w:tabs>
          <w:tab w:val="num" w:pos="4320"/>
        </w:tabs>
        <w:ind w:left="4320" w:hanging="360"/>
      </w:pPr>
      <w:rPr>
        <w:rFonts w:ascii="Symbol" w:hAnsi="Symbol" w:hint="default"/>
      </w:rPr>
    </w:lvl>
    <w:lvl w:ilvl="6" w:tplc="A6B88558" w:tentative="1">
      <w:start w:val="1"/>
      <w:numFmt w:val="bullet"/>
      <w:lvlText w:val=""/>
      <w:lvlJc w:val="left"/>
      <w:pPr>
        <w:tabs>
          <w:tab w:val="num" w:pos="5040"/>
        </w:tabs>
        <w:ind w:left="5040" w:hanging="360"/>
      </w:pPr>
      <w:rPr>
        <w:rFonts w:ascii="Symbol" w:hAnsi="Symbol" w:hint="default"/>
      </w:rPr>
    </w:lvl>
    <w:lvl w:ilvl="7" w:tplc="EC6C8110" w:tentative="1">
      <w:start w:val="1"/>
      <w:numFmt w:val="bullet"/>
      <w:lvlText w:val=""/>
      <w:lvlJc w:val="left"/>
      <w:pPr>
        <w:tabs>
          <w:tab w:val="num" w:pos="5760"/>
        </w:tabs>
        <w:ind w:left="5760" w:hanging="360"/>
      </w:pPr>
      <w:rPr>
        <w:rFonts w:ascii="Symbol" w:hAnsi="Symbol" w:hint="default"/>
      </w:rPr>
    </w:lvl>
    <w:lvl w:ilvl="8" w:tplc="A9CEEE6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E7127E4"/>
    <w:multiLevelType w:val="hybridMultilevel"/>
    <w:tmpl w:val="FFBEA2F4"/>
    <w:lvl w:ilvl="0" w:tplc="DE12084E">
      <w:start w:val="1"/>
      <w:numFmt w:val="bullet"/>
      <w:lvlText w:val=""/>
      <w:lvlJc w:val="left"/>
      <w:pPr>
        <w:tabs>
          <w:tab w:val="num" w:pos="720"/>
        </w:tabs>
        <w:ind w:left="720" w:hanging="360"/>
      </w:pPr>
      <w:rPr>
        <w:rFonts w:ascii="Symbol" w:hAnsi="Symbol" w:hint="default"/>
      </w:rPr>
    </w:lvl>
    <w:lvl w:ilvl="1" w:tplc="0CC8D0A2" w:tentative="1">
      <w:start w:val="1"/>
      <w:numFmt w:val="bullet"/>
      <w:lvlText w:val=""/>
      <w:lvlJc w:val="left"/>
      <w:pPr>
        <w:tabs>
          <w:tab w:val="num" w:pos="1440"/>
        </w:tabs>
        <w:ind w:left="1440" w:hanging="360"/>
      </w:pPr>
      <w:rPr>
        <w:rFonts w:ascii="Symbol" w:hAnsi="Symbol" w:hint="default"/>
      </w:rPr>
    </w:lvl>
    <w:lvl w:ilvl="2" w:tplc="6136B42A" w:tentative="1">
      <w:start w:val="1"/>
      <w:numFmt w:val="bullet"/>
      <w:lvlText w:val=""/>
      <w:lvlJc w:val="left"/>
      <w:pPr>
        <w:tabs>
          <w:tab w:val="num" w:pos="2160"/>
        </w:tabs>
        <w:ind w:left="2160" w:hanging="360"/>
      </w:pPr>
      <w:rPr>
        <w:rFonts w:ascii="Symbol" w:hAnsi="Symbol" w:hint="default"/>
      </w:rPr>
    </w:lvl>
    <w:lvl w:ilvl="3" w:tplc="378657C2" w:tentative="1">
      <w:start w:val="1"/>
      <w:numFmt w:val="bullet"/>
      <w:lvlText w:val=""/>
      <w:lvlJc w:val="left"/>
      <w:pPr>
        <w:tabs>
          <w:tab w:val="num" w:pos="2880"/>
        </w:tabs>
        <w:ind w:left="2880" w:hanging="360"/>
      </w:pPr>
      <w:rPr>
        <w:rFonts w:ascii="Symbol" w:hAnsi="Symbol" w:hint="default"/>
      </w:rPr>
    </w:lvl>
    <w:lvl w:ilvl="4" w:tplc="29D2EB08" w:tentative="1">
      <w:start w:val="1"/>
      <w:numFmt w:val="bullet"/>
      <w:lvlText w:val=""/>
      <w:lvlJc w:val="left"/>
      <w:pPr>
        <w:tabs>
          <w:tab w:val="num" w:pos="3600"/>
        </w:tabs>
        <w:ind w:left="3600" w:hanging="360"/>
      </w:pPr>
      <w:rPr>
        <w:rFonts w:ascii="Symbol" w:hAnsi="Symbol" w:hint="default"/>
      </w:rPr>
    </w:lvl>
    <w:lvl w:ilvl="5" w:tplc="123A790E" w:tentative="1">
      <w:start w:val="1"/>
      <w:numFmt w:val="bullet"/>
      <w:lvlText w:val=""/>
      <w:lvlJc w:val="left"/>
      <w:pPr>
        <w:tabs>
          <w:tab w:val="num" w:pos="4320"/>
        </w:tabs>
        <w:ind w:left="4320" w:hanging="360"/>
      </w:pPr>
      <w:rPr>
        <w:rFonts w:ascii="Symbol" w:hAnsi="Symbol" w:hint="default"/>
      </w:rPr>
    </w:lvl>
    <w:lvl w:ilvl="6" w:tplc="8F62437C" w:tentative="1">
      <w:start w:val="1"/>
      <w:numFmt w:val="bullet"/>
      <w:lvlText w:val=""/>
      <w:lvlJc w:val="left"/>
      <w:pPr>
        <w:tabs>
          <w:tab w:val="num" w:pos="5040"/>
        </w:tabs>
        <w:ind w:left="5040" w:hanging="360"/>
      </w:pPr>
      <w:rPr>
        <w:rFonts w:ascii="Symbol" w:hAnsi="Symbol" w:hint="default"/>
      </w:rPr>
    </w:lvl>
    <w:lvl w:ilvl="7" w:tplc="78E66C94" w:tentative="1">
      <w:start w:val="1"/>
      <w:numFmt w:val="bullet"/>
      <w:lvlText w:val=""/>
      <w:lvlJc w:val="left"/>
      <w:pPr>
        <w:tabs>
          <w:tab w:val="num" w:pos="5760"/>
        </w:tabs>
        <w:ind w:left="5760" w:hanging="360"/>
      </w:pPr>
      <w:rPr>
        <w:rFonts w:ascii="Symbol" w:hAnsi="Symbol" w:hint="default"/>
      </w:rPr>
    </w:lvl>
    <w:lvl w:ilvl="8" w:tplc="D28499B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5F5612"/>
    <w:multiLevelType w:val="hybridMultilevel"/>
    <w:tmpl w:val="6416F9FC"/>
    <w:lvl w:ilvl="0" w:tplc="FD24FBD8">
      <w:start w:val="1"/>
      <w:numFmt w:val="bullet"/>
      <w:lvlText w:val=""/>
      <w:lvlJc w:val="left"/>
      <w:pPr>
        <w:tabs>
          <w:tab w:val="num" w:pos="720"/>
        </w:tabs>
        <w:ind w:left="720" w:hanging="360"/>
      </w:pPr>
      <w:rPr>
        <w:rFonts w:ascii="Symbol" w:hAnsi="Symbol" w:hint="default"/>
      </w:rPr>
    </w:lvl>
    <w:lvl w:ilvl="1" w:tplc="0FB87B9A">
      <w:numFmt w:val="bullet"/>
      <w:lvlText w:val="o"/>
      <w:lvlJc w:val="left"/>
      <w:pPr>
        <w:tabs>
          <w:tab w:val="num" w:pos="1440"/>
        </w:tabs>
        <w:ind w:left="1440" w:hanging="360"/>
      </w:pPr>
      <w:rPr>
        <w:rFonts w:ascii="Courier New" w:hAnsi="Courier New" w:hint="default"/>
      </w:rPr>
    </w:lvl>
    <w:lvl w:ilvl="2" w:tplc="64D0F166" w:tentative="1">
      <w:start w:val="1"/>
      <w:numFmt w:val="bullet"/>
      <w:lvlText w:val=""/>
      <w:lvlJc w:val="left"/>
      <w:pPr>
        <w:tabs>
          <w:tab w:val="num" w:pos="2160"/>
        </w:tabs>
        <w:ind w:left="2160" w:hanging="360"/>
      </w:pPr>
      <w:rPr>
        <w:rFonts w:ascii="Symbol" w:hAnsi="Symbol" w:hint="default"/>
      </w:rPr>
    </w:lvl>
    <w:lvl w:ilvl="3" w:tplc="805A6F4E" w:tentative="1">
      <w:start w:val="1"/>
      <w:numFmt w:val="bullet"/>
      <w:lvlText w:val=""/>
      <w:lvlJc w:val="left"/>
      <w:pPr>
        <w:tabs>
          <w:tab w:val="num" w:pos="2880"/>
        </w:tabs>
        <w:ind w:left="2880" w:hanging="360"/>
      </w:pPr>
      <w:rPr>
        <w:rFonts w:ascii="Symbol" w:hAnsi="Symbol" w:hint="default"/>
      </w:rPr>
    </w:lvl>
    <w:lvl w:ilvl="4" w:tplc="7E5AB0B4" w:tentative="1">
      <w:start w:val="1"/>
      <w:numFmt w:val="bullet"/>
      <w:lvlText w:val=""/>
      <w:lvlJc w:val="left"/>
      <w:pPr>
        <w:tabs>
          <w:tab w:val="num" w:pos="3600"/>
        </w:tabs>
        <w:ind w:left="3600" w:hanging="360"/>
      </w:pPr>
      <w:rPr>
        <w:rFonts w:ascii="Symbol" w:hAnsi="Symbol" w:hint="default"/>
      </w:rPr>
    </w:lvl>
    <w:lvl w:ilvl="5" w:tplc="90AEED3E" w:tentative="1">
      <w:start w:val="1"/>
      <w:numFmt w:val="bullet"/>
      <w:lvlText w:val=""/>
      <w:lvlJc w:val="left"/>
      <w:pPr>
        <w:tabs>
          <w:tab w:val="num" w:pos="4320"/>
        </w:tabs>
        <w:ind w:left="4320" w:hanging="360"/>
      </w:pPr>
      <w:rPr>
        <w:rFonts w:ascii="Symbol" w:hAnsi="Symbol" w:hint="default"/>
      </w:rPr>
    </w:lvl>
    <w:lvl w:ilvl="6" w:tplc="03763E46" w:tentative="1">
      <w:start w:val="1"/>
      <w:numFmt w:val="bullet"/>
      <w:lvlText w:val=""/>
      <w:lvlJc w:val="left"/>
      <w:pPr>
        <w:tabs>
          <w:tab w:val="num" w:pos="5040"/>
        </w:tabs>
        <w:ind w:left="5040" w:hanging="360"/>
      </w:pPr>
      <w:rPr>
        <w:rFonts w:ascii="Symbol" w:hAnsi="Symbol" w:hint="default"/>
      </w:rPr>
    </w:lvl>
    <w:lvl w:ilvl="7" w:tplc="6E542E3C" w:tentative="1">
      <w:start w:val="1"/>
      <w:numFmt w:val="bullet"/>
      <w:lvlText w:val=""/>
      <w:lvlJc w:val="left"/>
      <w:pPr>
        <w:tabs>
          <w:tab w:val="num" w:pos="5760"/>
        </w:tabs>
        <w:ind w:left="5760" w:hanging="360"/>
      </w:pPr>
      <w:rPr>
        <w:rFonts w:ascii="Symbol" w:hAnsi="Symbol" w:hint="default"/>
      </w:rPr>
    </w:lvl>
    <w:lvl w:ilvl="8" w:tplc="409E6C7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D035AA"/>
    <w:multiLevelType w:val="hybridMultilevel"/>
    <w:tmpl w:val="DC761C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323DB8"/>
    <w:multiLevelType w:val="multilevel"/>
    <w:tmpl w:val="0C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B64B51"/>
    <w:multiLevelType w:val="hybridMultilevel"/>
    <w:tmpl w:val="6152DB96"/>
    <w:lvl w:ilvl="0" w:tplc="A5AC4458">
      <w:start w:val="1"/>
      <w:numFmt w:val="bullet"/>
      <w:lvlText w:val=""/>
      <w:lvlJc w:val="left"/>
      <w:pPr>
        <w:tabs>
          <w:tab w:val="num" w:pos="720"/>
        </w:tabs>
        <w:ind w:left="720" w:hanging="360"/>
      </w:pPr>
      <w:rPr>
        <w:rFonts w:ascii="Symbol" w:hAnsi="Symbol" w:hint="default"/>
      </w:rPr>
    </w:lvl>
    <w:lvl w:ilvl="1" w:tplc="4E56CFEE">
      <w:numFmt w:val="bullet"/>
      <w:lvlText w:val="o"/>
      <w:lvlJc w:val="left"/>
      <w:pPr>
        <w:tabs>
          <w:tab w:val="num" w:pos="1440"/>
        </w:tabs>
        <w:ind w:left="1440" w:hanging="360"/>
      </w:pPr>
      <w:rPr>
        <w:rFonts w:ascii="Courier New" w:hAnsi="Courier New" w:hint="default"/>
      </w:rPr>
    </w:lvl>
    <w:lvl w:ilvl="2" w:tplc="6C463396" w:tentative="1">
      <w:start w:val="1"/>
      <w:numFmt w:val="bullet"/>
      <w:lvlText w:val=""/>
      <w:lvlJc w:val="left"/>
      <w:pPr>
        <w:tabs>
          <w:tab w:val="num" w:pos="2160"/>
        </w:tabs>
        <w:ind w:left="2160" w:hanging="360"/>
      </w:pPr>
      <w:rPr>
        <w:rFonts w:ascii="Symbol" w:hAnsi="Symbol" w:hint="default"/>
      </w:rPr>
    </w:lvl>
    <w:lvl w:ilvl="3" w:tplc="7370F574" w:tentative="1">
      <w:start w:val="1"/>
      <w:numFmt w:val="bullet"/>
      <w:lvlText w:val=""/>
      <w:lvlJc w:val="left"/>
      <w:pPr>
        <w:tabs>
          <w:tab w:val="num" w:pos="2880"/>
        </w:tabs>
        <w:ind w:left="2880" w:hanging="360"/>
      </w:pPr>
      <w:rPr>
        <w:rFonts w:ascii="Symbol" w:hAnsi="Symbol" w:hint="default"/>
      </w:rPr>
    </w:lvl>
    <w:lvl w:ilvl="4" w:tplc="0F7ED052" w:tentative="1">
      <w:start w:val="1"/>
      <w:numFmt w:val="bullet"/>
      <w:lvlText w:val=""/>
      <w:lvlJc w:val="left"/>
      <w:pPr>
        <w:tabs>
          <w:tab w:val="num" w:pos="3600"/>
        </w:tabs>
        <w:ind w:left="3600" w:hanging="360"/>
      </w:pPr>
      <w:rPr>
        <w:rFonts w:ascii="Symbol" w:hAnsi="Symbol" w:hint="default"/>
      </w:rPr>
    </w:lvl>
    <w:lvl w:ilvl="5" w:tplc="7096B250" w:tentative="1">
      <w:start w:val="1"/>
      <w:numFmt w:val="bullet"/>
      <w:lvlText w:val=""/>
      <w:lvlJc w:val="left"/>
      <w:pPr>
        <w:tabs>
          <w:tab w:val="num" w:pos="4320"/>
        </w:tabs>
        <w:ind w:left="4320" w:hanging="360"/>
      </w:pPr>
      <w:rPr>
        <w:rFonts w:ascii="Symbol" w:hAnsi="Symbol" w:hint="default"/>
      </w:rPr>
    </w:lvl>
    <w:lvl w:ilvl="6" w:tplc="17206814" w:tentative="1">
      <w:start w:val="1"/>
      <w:numFmt w:val="bullet"/>
      <w:lvlText w:val=""/>
      <w:lvlJc w:val="left"/>
      <w:pPr>
        <w:tabs>
          <w:tab w:val="num" w:pos="5040"/>
        </w:tabs>
        <w:ind w:left="5040" w:hanging="360"/>
      </w:pPr>
      <w:rPr>
        <w:rFonts w:ascii="Symbol" w:hAnsi="Symbol" w:hint="default"/>
      </w:rPr>
    </w:lvl>
    <w:lvl w:ilvl="7" w:tplc="29585E6E" w:tentative="1">
      <w:start w:val="1"/>
      <w:numFmt w:val="bullet"/>
      <w:lvlText w:val=""/>
      <w:lvlJc w:val="left"/>
      <w:pPr>
        <w:tabs>
          <w:tab w:val="num" w:pos="5760"/>
        </w:tabs>
        <w:ind w:left="5760" w:hanging="360"/>
      </w:pPr>
      <w:rPr>
        <w:rFonts w:ascii="Symbol" w:hAnsi="Symbol" w:hint="default"/>
      </w:rPr>
    </w:lvl>
    <w:lvl w:ilvl="8" w:tplc="0BD2E1B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7FF34CA"/>
    <w:multiLevelType w:val="hybridMultilevel"/>
    <w:tmpl w:val="DA58F368"/>
    <w:lvl w:ilvl="0" w:tplc="7E82E6FA">
      <w:start w:val="1"/>
      <w:numFmt w:val="bullet"/>
      <w:lvlText w:val=""/>
      <w:lvlJc w:val="left"/>
      <w:pPr>
        <w:tabs>
          <w:tab w:val="num" w:pos="720"/>
        </w:tabs>
        <w:ind w:left="720" w:hanging="360"/>
      </w:pPr>
      <w:rPr>
        <w:rFonts w:ascii="Symbol" w:hAnsi="Symbol" w:hint="default"/>
      </w:rPr>
    </w:lvl>
    <w:lvl w:ilvl="1" w:tplc="C43EF3E2">
      <w:numFmt w:val="bullet"/>
      <w:lvlText w:val="o"/>
      <w:lvlJc w:val="left"/>
      <w:pPr>
        <w:tabs>
          <w:tab w:val="num" w:pos="1440"/>
        </w:tabs>
        <w:ind w:left="1440" w:hanging="360"/>
      </w:pPr>
      <w:rPr>
        <w:rFonts w:ascii="Courier New" w:hAnsi="Courier New" w:hint="default"/>
      </w:rPr>
    </w:lvl>
    <w:lvl w:ilvl="2" w:tplc="CDF024B2" w:tentative="1">
      <w:start w:val="1"/>
      <w:numFmt w:val="bullet"/>
      <w:lvlText w:val=""/>
      <w:lvlJc w:val="left"/>
      <w:pPr>
        <w:tabs>
          <w:tab w:val="num" w:pos="2160"/>
        </w:tabs>
        <w:ind w:left="2160" w:hanging="360"/>
      </w:pPr>
      <w:rPr>
        <w:rFonts w:ascii="Symbol" w:hAnsi="Symbol" w:hint="default"/>
      </w:rPr>
    </w:lvl>
    <w:lvl w:ilvl="3" w:tplc="1792AD42" w:tentative="1">
      <w:start w:val="1"/>
      <w:numFmt w:val="bullet"/>
      <w:lvlText w:val=""/>
      <w:lvlJc w:val="left"/>
      <w:pPr>
        <w:tabs>
          <w:tab w:val="num" w:pos="2880"/>
        </w:tabs>
        <w:ind w:left="2880" w:hanging="360"/>
      </w:pPr>
      <w:rPr>
        <w:rFonts w:ascii="Symbol" w:hAnsi="Symbol" w:hint="default"/>
      </w:rPr>
    </w:lvl>
    <w:lvl w:ilvl="4" w:tplc="3C3C2EBE" w:tentative="1">
      <w:start w:val="1"/>
      <w:numFmt w:val="bullet"/>
      <w:lvlText w:val=""/>
      <w:lvlJc w:val="left"/>
      <w:pPr>
        <w:tabs>
          <w:tab w:val="num" w:pos="3600"/>
        </w:tabs>
        <w:ind w:left="3600" w:hanging="360"/>
      </w:pPr>
      <w:rPr>
        <w:rFonts w:ascii="Symbol" w:hAnsi="Symbol" w:hint="default"/>
      </w:rPr>
    </w:lvl>
    <w:lvl w:ilvl="5" w:tplc="758872B6" w:tentative="1">
      <w:start w:val="1"/>
      <w:numFmt w:val="bullet"/>
      <w:lvlText w:val=""/>
      <w:lvlJc w:val="left"/>
      <w:pPr>
        <w:tabs>
          <w:tab w:val="num" w:pos="4320"/>
        </w:tabs>
        <w:ind w:left="4320" w:hanging="360"/>
      </w:pPr>
      <w:rPr>
        <w:rFonts w:ascii="Symbol" w:hAnsi="Symbol" w:hint="default"/>
      </w:rPr>
    </w:lvl>
    <w:lvl w:ilvl="6" w:tplc="15AA9A02" w:tentative="1">
      <w:start w:val="1"/>
      <w:numFmt w:val="bullet"/>
      <w:lvlText w:val=""/>
      <w:lvlJc w:val="left"/>
      <w:pPr>
        <w:tabs>
          <w:tab w:val="num" w:pos="5040"/>
        </w:tabs>
        <w:ind w:left="5040" w:hanging="360"/>
      </w:pPr>
      <w:rPr>
        <w:rFonts w:ascii="Symbol" w:hAnsi="Symbol" w:hint="default"/>
      </w:rPr>
    </w:lvl>
    <w:lvl w:ilvl="7" w:tplc="DE225454" w:tentative="1">
      <w:start w:val="1"/>
      <w:numFmt w:val="bullet"/>
      <w:lvlText w:val=""/>
      <w:lvlJc w:val="left"/>
      <w:pPr>
        <w:tabs>
          <w:tab w:val="num" w:pos="5760"/>
        </w:tabs>
        <w:ind w:left="5760" w:hanging="360"/>
      </w:pPr>
      <w:rPr>
        <w:rFonts w:ascii="Symbol" w:hAnsi="Symbol" w:hint="default"/>
      </w:rPr>
    </w:lvl>
    <w:lvl w:ilvl="8" w:tplc="94E8046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BF403A6"/>
    <w:multiLevelType w:val="hybridMultilevel"/>
    <w:tmpl w:val="69F68CAE"/>
    <w:lvl w:ilvl="0" w:tplc="68201E98">
      <w:start w:val="1"/>
      <w:numFmt w:val="bullet"/>
      <w:lvlText w:val=""/>
      <w:lvlJc w:val="left"/>
      <w:pPr>
        <w:tabs>
          <w:tab w:val="num" w:pos="720"/>
        </w:tabs>
        <w:ind w:left="720" w:hanging="360"/>
      </w:pPr>
      <w:rPr>
        <w:rFonts w:ascii="Symbol" w:hAnsi="Symbol" w:hint="default"/>
      </w:rPr>
    </w:lvl>
    <w:lvl w:ilvl="1" w:tplc="38FEC0C6">
      <w:numFmt w:val="bullet"/>
      <w:lvlText w:val="o"/>
      <w:lvlJc w:val="left"/>
      <w:pPr>
        <w:tabs>
          <w:tab w:val="num" w:pos="1440"/>
        </w:tabs>
        <w:ind w:left="1440" w:hanging="360"/>
      </w:pPr>
      <w:rPr>
        <w:rFonts w:ascii="Courier New" w:hAnsi="Courier New" w:hint="default"/>
      </w:rPr>
    </w:lvl>
    <w:lvl w:ilvl="2" w:tplc="1138F1F4" w:tentative="1">
      <w:start w:val="1"/>
      <w:numFmt w:val="bullet"/>
      <w:lvlText w:val=""/>
      <w:lvlJc w:val="left"/>
      <w:pPr>
        <w:tabs>
          <w:tab w:val="num" w:pos="2160"/>
        </w:tabs>
        <w:ind w:left="2160" w:hanging="360"/>
      </w:pPr>
      <w:rPr>
        <w:rFonts w:ascii="Symbol" w:hAnsi="Symbol" w:hint="default"/>
      </w:rPr>
    </w:lvl>
    <w:lvl w:ilvl="3" w:tplc="E6BE835A" w:tentative="1">
      <w:start w:val="1"/>
      <w:numFmt w:val="bullet"/>
      <w:lvlText w:val=""/>
      <w:lvlJc w:val="left"/>
      <w:pPr>
        <w:tabs>
          <w:tab w:val="num" w:pos="2880"/>
        </w:tabs>
        <w:ind w:left="2880" w:hanging="360"/>
      </w:pPr>
      <w:rPr>
        <w:rFonts w:ascii="Symbol" w:hAnsi="Symbol" w:hint="default"/>
      </w:rPr>
    </w:lvl>
    <w:lvl w:ilvl="4" w:tplc="9CA8711E" w:tentative="1">
      <w:start w:val="1"/>
      <w:numFmt w:val="bullet"/>
      <w:lvlText w:val=""/>
      <w:lvlJc w:val="left"/>
      <w:pPr>
        <w:tabs>
          <w:tab w:val="num" w:pos="3600"/>
        </w:tabs>
        <w:ind w:left="3600" w:hanging="360"/>
      </w:pPr>
      <w:rPr>
        <w:rFonts w:ascii="Symbol" w:hAnsi="Symbol" w:hint="default"/>
      </w:rPr>
    </w:lvl>
    <w:lvl w:ilvl="5" w:tplc="E8882772" w:tentative="1">
      <w:start w:val="1"/>
      <w:numFmt w:val="bullet"/>
      <w:lvlText w:val=""/>
      <w:lvlJc w:val="left"/>
      <w:pPr>
        <w:tabs>
          <w:tab w:val="num" w:pos="4320"/>
        </w:tabs>
        <w:ind w:left="4320" w:hanging="360"/>
      </w:pPr>
      <w:rPr>
        <w:rFonts w:ascii="Symbol" w:hAnsi="Symbol" w:hint="default"/>
      </w:rPr>
    </w:lvl>
    <w:lvl w:ilvl="6" w:tplc="CDA24784" w:tentative="1">
      <w:start w:val="1"/>
      <w:numFmt w:val="bullet"/>
      <w:lvlText w:val=""/>
      <w:lvlJc w:val="left"/>
      <w:pPr>
        <w:tabs>
          <w:tab w:val="num" w:pos="5040"/>
        </w:tabs>
        <w:ind w:left="5040" w:hanging="360"/>
      </w:pPr>
      <w:rPr>
        <w:rFonts w:ascii="Symbol" w:hAnsi="Symbol" w:hint="default"/>
      </w:rPr>
    </w:lvl>
    <w:lvl w:ilvl="7" w:tplc="FF142F2A" w:tentative="1">
      <w:start w:val="1"/>
      <w:numFmt w:val="bullet"/>
      <w:lvlText w:val=""/>
      <w:lvlJc w:val="left"/>
      <w:pPr>
        <w:tabs>
          <w:tab w:val="num" w:pos="5760"/>
        </w:tabs>
        <w:ind w:left="5760" w:hanging="360"/>
      </w:pPr>
      <w:rPr>
        <w:rFonts w:ascii="Symbol" w:hAnsi="Symbol" w:hint="default"/>
      </w:rPr>
    </w:lvl>
    <w:lvl w:ilvl="8" w:tplc="C66CCA8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43271B"/>
    <w:multiLevelType w:val="hybridMultilevel"/>
    <w:tmpl w:val="E424E078"/>
    <w:lvl w:ilvl="0" w:tplc="FBB4D6F4">
      <w:start w:val="1"/>
      <w:numFmt w:val="bullet"/>
      <w:lvlText w:val=""/>
      <w:lvlJc w:val="left"/>
      <w:pPr>
        <w:tabs>
          <w:tab w:val="num" w:pos="720"/>
        </w:tabs>
        <w:ind w:left="720" w:hanging="360"/>
      </w:pPr>
      <w:rPr>
        <w:rFonts w:ascii="Symbol" w:hAnsi="Symbol" w:hint="default"/>
      </w:rPr>
    </w:lvl>
    <w:lvl w:ilvl="1" w:tplc="EE0E1B48" w:tentative="1">
      <w:start w:val="1"/>
      <w:numFmt w:val="bullet"/>
      <w:lvlText w:val=""/>
      <w:lvlJc w:val="left"/>
      <w:pPr>
        <w:tabs>
          <w:tab w:val="num" w:pos="1440"/>
        </w:tabs>
        <w:ind w:left="1440" w:hanging="360"/>
      </w:pPr>
      <w:rPr>
        <w:rFonts w:ascii="Symbol" w:hAnsi="Symbol" w:hint="default"/>
      </w:rPr>
    </w:lvl>
    <w:lvl w:ilvl="2" w:tplc="0986CFC2" w:tentative="1">
      <w:start w:val="1"/>
      <w:numFmt w:val="bullet"/>
      <w:lvlText w:val=""/>
      <w:lvlJc w:val="left"/>
      <w:pPr>
        <w:tabs>
          <w:tab w:val="num" w:pos="2160"/>
        </w:tabs>
        <w:ind w:left="2160" w:hanging="360"/>
      </w:pPr>
      <w:rPr>
        <w:rFonts w:ascii="Symbol" w:hAnsi="Symbol" w:hint="default"/>
      </w:rPr>
    </w:lvl>
    <w:lvl w:ilvl="3" w:tplc="D7AC89EC" w:tentative="1">
      <w:start w:val="1"/>
      <w:numFmt w:val="bullet"/>
      <w:lvlText w:val=""/>
      <w:lvlJc w:val="left"/>
      <w:pPr>
        <w:tabs>
          <w:tab w:val="num" w:pos="2880"/>
        </w:tabs>
        <w:ind w:left="2880" w:hanging="360"/>
      </w:pPr>
      <w:rPr>
        <w:rFonts w:ascii="Symbol" w:hAnsi="Symbol" w:hint="default"/>
      </w:rPr>
    </w:lvl>
    <w:lvl w:ilvl="4" w:tplc="B956B7DE" w:tentative="1">
      <w:start w:val="1"/>
      <w:numFmt w:val="bullet"/>
      <w:lvlText w:val=""/>
      <w:lvlJc w:val="left"/>
      <w:pPr>
        <w:tabs>
          <w:tab w:val="num" w:pos="3600"/>
        </w:tabs>
        <w:ind w:left="3600" w:hanging="360"/>
      </w:pPr>
      <w:rPr>
        <w:rFonts w:ascii="Symbol" w:hAnsi="Symbol" w:hint="default"/>
      </w:rPr>
    </w:lvl>
    <w:lvl w:ilvl="5" w:tplc="2EE45E8E" w:tentative="1">
      <w:start w:val="1"/>
      <w:numFmt w:val="bullet"/>
      <w:lvlText w:val=""/>
      <w:lvlJc w:val="left"/>
      <w:pPr>
        <w:tabs>
          <w:tab w:val="num" w:pos="4320"/>
        </w:tabs>
        <w:ind w:left="4320" w:hanging="360"/>
      </w:pPr>
      <w:rPr>
        <w:rFonts w:ascii="Symbol" w:hAnsi="Symbol" w:hint="default"/>
      </w:rPr>
    </w:lvl>
    <w:lvl w:ilvl="6" w:tplc="E2BAADD6" w:tentative="1">
      <w:start w:val="1"/>
      <w:numFmt w:val="bullet"/>
      <w:lvlText w:val=""/>
      <w:lvlJc w:val="left"/>
      <w:pPr>
        <w:tabs>
          <w:tab w:val="num" w:pos="5040"/>
        </w:tabs>
        <w:ind w:left="5040" w:hanging="360"/>
      </w:pPr>
      <w:rPr>
        <w:rFonts w:ascii="Symbol" w:hAnsi="Symbol" w:hint="default"/>
      </w:rPr>
    </w:lvl>
    <w:lvl w:ilvl="7" w:tplc="7E526F1A" w:tentative="1">
      <w:start w:val="1"/>
      <w:numFmt w:val="bullet"/>
      <w:lvlText w:val=""/>
      <w:lvlJc w:val="left"/>
      <w:pPr>
        <w:tabs>
          <w:tab w:val="num" w:pos="5760"/>
        </w:tabs>
        <w:ind w:left="5760" w:hanging="360"/>
      </w:pPr>
      <w:rPr>
        <w:rFonts w:ascii="Symbol" w:hAnsi="Symbol" w:hint="default"/>
      </w:rPr>
    </w:lvl>
    <w:lvl w:ilvl="8" w:tplc="C6E618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1736DE1"/>
    <w:multiLevelType w:val="hybridMultilevel"/>
    <w:tmpl w:val="47FE3B48"/>
    <w:lvl w:ilvl="0" w:tplc="9B465982">
      <w:start w:val="1"/>
      <w:numFmt w:val="bullet"/>
      <w:lvlText w:val=""/>
      <w:lvlJc w:val="left"/>
      <w:pPr>
        <w:tabs>
          <w:tab w:val="num" w:pos="720"/>
        </w:tabs>
        <w:ind w:left="720" w:hanging="360"/>
      </w:pPr>
      <w:rPr>
        <w:rFonts w:ascii="Symbol" w:hAnsi="Symbol" w:hint="default"/>
      </w:rPr>
    </w:lvl>
    <w:lvl w:ilvl="1" w:tplc="41AEFB28">
      <w:numFmt w:val="bullet"/>
      <w:lvlText w:val="o"/>
      <w:lvlJc w:val="left"/>
      <w:pPr>
        <w:tabs>
          <w:tab w:val="num" w:pos="1440"/>
        </w:tabs>
        <w:ind w:left="1440" w:hanging="360"/>
      </w:pPr>
      <w:rPr>
        <w:rFonts w:ascii="Courier New" w:hAnsi="Courier New" w:hint="default"/>
      </w:rPr>
    </w:lvl>
    <w:lvl w:ilvl="2" w:tplc="F40AD8FC" w:tentative="1">
      <w:start w:val="1"/>
      <w:numFmt w:val="bullet"/>
      <w:lvlText w:val=""/>
      <w:lvlJc w:val="left"/>
      <w:pPr>
        <w:tabs>
          <w:tab w:val="num" w:pos="2160"/>
        </w:tabs>
        <w:ind w:left="2160" w:hanging="360"/>
      </w:pPr>
      <w:rPr>
        <w:rFonts w:ascii="Symbol" w:hAnsi="Symbol" w:hint="default"/>
      </w:rPr>
    </w:lvl>
    <w:lvl w:ilvl="3" w:tplc="D78230D4" w:tentative="1">
      <w:start w:val="1"/>
      <w:numFmt w:val="bullet"/>
      <w:lvlText w:val=""/>
      <w:lvlJc w:val="left"/>
      <w:pPr>
        <w:tabs>
          <w:tab w:val="num" w:pos="2880"/>
        </w:tabs>
        <w:ind w:left="2880" w:hanging="360"/>
      </w:pPr>
      <w:rPr>
        <w:rFonts w:ascii="Symbol" w:hAnsi="Symbol" w:hint="default"/>
      </w:rPr>
    </w:lvl>
    <w:lvl w:ilvl="4" w:tplc="84146A68" w:tentative="1">
      <w:start w:val="1"/>
      <w:numFmt w:val="bullet"/>
      <w:lvlText w:val=""/>
      <w:lvlJc w:val="left"/>
      <w:pPr>
        <w:tabs>
          <w:tab w:val="num" w:pos="3600"/>
        </w:tabs>
        <w:ind w:left="3600" w:hanging="360"/>
      </w:pPr>
      <w:rPr>
        <w:rFonts w:ascii="Symbol" w:hAnsi="Symbol" w:hint="default"/>
      </w:rPr>
    </w:lvl>
    <w:lvl w:ilvl="5" w:tplc="A1DCF2F4" w:tentative="1">
      <w:start w:val="1"/>
      <w:numFmt w:val="bullet"/>
      <w:lvlText w:val=""/>
      <w:lvlJc w:val="left"/>
      <w:pPr>
        <w:tabs>
          <w:tab w:val="num" w:pos="4320"/>
        </w:tabs>
        <w:ind w:left="4320" w:hanging="360"/>
      </w:pPr>
      <w:rPr>
        <w:rFonts w:ascii="Symbol" w:hAnsi="Symbol" w:hint="default"/>
      </w:rPr>
    </w:lvl>
    <w:lvl w:ilvl="6" w:tplc="256E52EE" w:tentative="1">
      <w:start w:val="1"/>
      <w:numFmt w:val="bullet"/>
      <w:lvlText w:val=""/>
      <w:lvlJc w:val="left"/>
      <w:pPr>
        <w:tabs>
          <w:tab w:val="num" w:pos="5040"/>
        </w:tabs>
        <w:ind w:left="5040" w:hanging="360"/>
      </w:pPr>
      <w:rPr>
        <w:rFonts w:ascii="Symbol" w:hAnsi="Symbol" w:hint="default"/>
      </w:rPr>
    </w:lvl>
    <w:lvl w:ilvl="7" w:tplc="FCAA8FAC" w:tentative="1">
      <w:start w:val="1"/>
      <w:numFmt w:val="bullet"/>
      <w:lvlText w:val=""/>
      <w:lvlJc w:val="left"/>
      <w:pPr>
        <w:tabs>
          <w:tab w:val="num" w:pos="5760"/>
        </w:tabs>
        <w:ind w:left="5760" w:hanging="360"/>
      </w:pPr>
      <w:rPr>
        <w:rFonts w:ascii="Symbol" w:hAnsi="Symbol" w:hint="default"/>
      </w:rPr>
    </w:lvl>
    <w:lvl w:ilvl="8" w:tplc="5880AB4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56D0E24"/>
    <w:multiLevelType w:val="hybridMultilevel"/>
    <w:tmpl w:val="46E29962"/>
    <w:lvl w:ilvl="0" w:tplc="E60CF3CC">
      <w:start w:val="1"/>
      <w:numFmt w:val="bullet"/>
      <w:lvlText w:val=""/>
      <w:lvlJc w:val="left"/>
      <w:pPr>
        <w:tabs>
          <w:tab w:val="num" w:pos="720"/>
        </w:tabs>
        <w:ind w:left="720" w:hanging="360"/>
      </w:pPr>
      <w:rPr>
        <w:rFonts w:ascii="Symbol" w:hAnsi="Symbol" w:hint="default"/>
      </w:rPr>
    </w:lvl>
    <w:lvl w:ilvl="1" w:tplc="7EA4D89C" w:tentative="1">
      <w:start w:val="1"/>
      <w:numFmt w:val="bullet"/>
      <w:lvlText w:val=""/>
      <w:lvlJc w:val="left"/>
      <w:pPr>
        <w:tabs>
          <w:tab w:val="num" w:pos="1440"/>
        </w:tabs>
        <w:ind w:left="1440" w:hanging="360"/>
      </w:pPr>
      <w:rPr>
        <w:rFonts w:ascii="Symbol" w:hAnsi="Symbol" w:hint="default"/>
      </w:rPr>
    </w:lvl>
    <w:lvl w:ilvl="2" w:tplc="63426152" w:tentative="1">
      <w:start w:val="1"/>
      <w:numFmt w:val="bullet"/>
      <w:lvlText w:val=""/>
      <w:lvlJc w:val="left"/>
      <w:pPr>
        <w:tabs>
          <w:tab w:val="num" w:pos="2160"/>
        </w:tabs>
        <w:ind w:left="2160" w:hanging="360"/>
      </w:pPr>
      <w:rPr>
        <w:rFonts w:ascii="Symbol" w:hAnsi="Symbol" w:hint="default"/>
      </w:rPr>
    </w:lvl>
    <w:lvl w:ilvl="3" w:tplc="0B24A60A" w:tentative="1">
      <w:start w:val="1"/>
      <w:numFmt w:val="bullet"/>
      <w:lvlText w:val=""/>
      <w:lvlJc w:val="left"/>
      <w:pPr>
        <w:tabs>
          <w:tab w:val="num" w:pos="2880"/>
        </w:tabs>
        <w:ind w:left="2880" w:hanging="360"/>
      </w:pPr>
      <w:rPr>
        <w:rFonts w:ascii="Symbol" w:hAnsi="Symbol" w:hint="default"/>
      </w:rPr>
    </w:lvl>
    <w:lvl w:ilvl="4" w:tplc="6F4896F6" w:tentative="1">
      <w:start w:val="1"/>
      <w:numFmt w:val="bullet"/>
      <w:lvlText w:val=""/>
      <w:lvlJc w:val="left"/>
      <w:pPr>
        <w:tabs>
          <w:tab w:val="num" w:pos="3600"/>
        </w:tabs>
        <w:ind w:left="3600" w:hanging="360"/>
      </w:pPr>
      <w:rPr>
        <w:rFonts w:ascii="Symbol" w:hAnsi="Symbol" w:hint="default"/>
      </w:rPr>
    </w:lvl>
    <w:lvl w:ilvl="5" w:tplc="FDE25926" w:tentative="1">
      <w:start w:val="1"/>
      <w:numFmt w:val="bullet"/>
      <w:lvlText w:val=""/>
      <w:lvlJc w:val="left"/>
      <w:pPr>
        <w:tabs>
          <w:tab w:val="num" w:pos="4320"/>
        </w:tabs>
        <w:ind w:left="4320" w:hanging="360"/>
      </w:pPr>
      <w:rPr>
        <w:rFonts w:ascii="Symbol" w:hAnsi="Symbol" w:hint="default"/>
      </w:rPr>
    </w:lvl>
    <w:lvl w:ilvl="6" w:tplc="8C1C84E8" w:tentative="1">
      <w:start w:val="1"/>
      <w:numFmt w:val="bullet"/>
      <w:lvlText w:val=""/>
      <w:lvlJc w:val="left"/>
      <w:pPr>
        <w:tabs>
          <w:tab w:val="num" w:pos="5040"/>
        </w:tabs>
        <w:ind w:left="5040" w:hanging="360"/>
      </w:pPr>
      <w:rPr>
        <w:rFonts w:ascii="Symbol" w:hAnsi="Symbol" w:hint="default"/>
      </w:rPr>
    </w:lvl>
    <w:lvl w:ilvl="7" w:tplc="2954D82A" w:tentative="1">
      <w:start w:val="1"/>
      <w:numFmt w:val="bullet"/>
      <w:lvlText w:val=""/>
      <w:lvlJc w:val="left"/>
      <w:pPr>
        <w:tabs>
          <w:tab w:val="num" w:pos="5760"/>
        </w:tabs>
        <w:ind w:left="5760" w:hanging="360"/>
      </w:pPr>
      <w:rPr>
        <w:rFonts w:ascii="Symbol" w:hAnsi="Symbol" w:hint="default"/>
      </w:rPr>
    </w:lvl>
    <w:lvl w:ilvl="8" w:tplc="74F2E2C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6901992"/>
    <w:multiLevelType w:val="hybridMultilevel"/>
    <w:tmpl w:val="3E8C0878"/>
    <w:lvl w:ilvl="0" w:tplc="583C83E0">
      <w:start w:val="1"/>
      <w:numFmt w:val="bullet"/>
      <w:lvlText w:val=""/>
      <w:lvlJc w:val="left"/>
      <w:pPr>
        <w:tabs>
          <w:tab w:val="num" w:pos="720"/>
        </w:tabs>
        <w:ind w:left="720" w:hanging="360"/>
      </w:pPr>
      <w:rPr>
        <w:rFonts w:ascii="Symbol" w:hAnsi="Symbol" w:hint="default"/>
      </w:rPr>
    </w:lvl>
    <w:lvl w:ilvl="1" w:tplc="A4C25736" w:tentative="1">
      <w:start w:val="1"/>
      <w:numFmt w:val="bullet"/>
      <w:lvlText w:val=""/>
      <w:lvlJc w:val="left"/>
      <w:pPr>
        <w:tabs>
          <w:tab w:val="num" w:pos="1440"/>
        </w:tabs>
        <w:ind w:left="1440" w:hanging="360"/>
      </w:pPr>
      <w:rPr>
        <w:rFonts w:ascii="Symbol" w:hAnsi="Symbol" w:hint="default"/>
      </w:rPr>
    </w:lvl>
    <w:lvl w:ilvl="2" w:tplc="0958DF44" w:tentative="1">
      <w:start w:val="1"/>
      <w:numFmt w:val="bullet"/>
      <w:lvlText w:val=""/>
      <w:lvlJc w:val="left"/>
      <w:pPr>
        <w:tabs>
          <w:tab w:val="num" w:pos="2160"/>
        </w:tabs>
        <w:ind w:left="2160" w:hanging="360"/>
      </w:pPr>
      <w:rPr>
        <w:rFonts w:ascii="Symbol" w:hAnsi="Symbol" w:hint="default"/>
      </w:rPr>
    </w:lvl>
    <w:lvl w:ilvl="3" w:tplc="BAE8D278" w:tentative="1">
      <w:start w:val="1"/>
      <w:numFmt w:val="bullet"/>
      <w:lvlText w:val=""/>
      <w:lvlJc w:val="left"/>
      <w:pPr>
        <w:tabs>
          <w:tab w:val="num" w:pos="2880"/>
        </w:tabs>
        <w:ind w:left="2880" w:hanging="360"/>
      </w:pPr>
      <w:rPr>
        <w:rFonts w:ascii="Symbol" w:hAnsi="Symbol" w:hint="default"/>
      </w:rPr>
    </w:lvl>
    <w:lvl w:ilvl="4" w:tplc="F6C48826" w:tentative="1">
      <w:start w:val="1"/>
      <w:numFmt w:val="bullet"/>
      <w:lvlText w:val=""/>
      <w:lvlJc w:val="left"/>
      <w:pPr>
        <w:tabs>
          <w:tab w:val="num" w:pos="3600"/>
        </w:tabs>
        <w:ind w:left="3600" w:hanging="360"/>
      </w:pPr>
      <w:rPr>
        <w:rFonts w:ascii="Symbol" w:hAnsi="Symbol" w:hint="default"/>
      </w:rPr>
    </w:lvl>
    <w:lvl w:ilvl="5" w:tplc="B2808052" w:tentative="1">
      <w:start w:val="1"/>
      <w:numFmt w:val="bullet"/>
      <w:lvlText w:val=""/>
      <w:lvlJc w:val="left"/>
      <w:pPr>
        <w:tabs>
          <w:tab w:val="num" w:pos="4320"/>
        </w:tabs>
        <w:ind w:left="4320" w:hanging="360"/>
      </w:pPr>
      <w:rPr>
        <w:rFonts w:ascii="Symbol" w:hAnsi="Symbol" w:hint="default"/>
      </w:rPr>
    </w:lvl>
    <w:lvl w:ilvl="6" w:tplc="5F4EA340" w:tentative="1">
      <w:start w:val="1"/>
      <w:numFmt w:val="bullet"/>
      <w:lvlText w:val=""/>
      <w:lvlJc w:val="left"/>
      <w:pPr>
        <w:tabs>
          <w:tab w:val="num" w:pos="5040"/>
        </w:tabs>
        <w:ind w:left="5040" w:hanging="360"/>
      </w:pPr>
      <w:rPr>
        <w:rFonts w:ascii="Symbol" w:hAnsi="Symbol" w:hint="default"/>
      </w:rPr>
    </w:lvl>
    <w:lvl w:ilvl="7" w:tplc="3C782C80" w:tentative="1">
      <w:start w:val="1"/>
      <w:numFmt w:val="bullet"/>
      <w:lvlText w:val=""/>
      <w:lvlJc w:val="left"/>
      <w:pPr>
        <w:tabs>
          <w:tab w:val="num" w:pos="5760"/>
        </w:tabs>
        <w:ind w:left="5760" w:hanging="360"/>
      </w:pPr>
      <w:rPr>
        <w:rFonts w:ascii="Symbol" w:hAnsi="Symbol" w:hint="default"/>
      </w:rPr>
    </w:lvl>
    <w:lvl w:ilvl="8" w:tplc="85DA68E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8C82C22"/>
    <w:multiLevelType w:val="hybridMultilevel"/>
    <w:tmpl w:val="B4E67A6E"/>
    <w:lvl w:ilvl="0" w:tplc="4A10C7F0">
      <w:start w:val="1"/>
      <w:numFmt w:val="bullet"/>
      <w:lvlText w:val=""/>
      <w:lvlJc w:val="left"/>
      <w:pPr>
        <w:tabs>
          <w:tab w:val="num" w:pos="720"/>
        </w:tabs>
        <w:ind w:left="720" w:hanging="360"/>
      </w:pPr>
      <w:rPr>
        <w:rFonts w:ascii="Symbol" w:hAnsi="Symbol" w:hint="default"/>
      </w:rPr>
    </w:lvl>
    <w:lvl w:ilvl="1" w:tplc="BDAE51EA">
      <w:numFmt w:val="bullet"/>
      <w:lvlText w:val="o"/>
      <w:lvlJc w:val="left"/>
      <w:pPr>
        <w:tabs>
          <w:tab w:val="num" w:pos="1440"/>
        </w:tabs>
        <w:ind w:left="1440" w:hanging="360"/>
      </w:pPr>
      <w:rPr>
        <w:rFonts w:ascii="Courier New" w:hAnsi="Courier New" w:hint="default"/>
      </w:rPr>
    </w:lvl>
    <w:lvl w:ilvl="2" w:tplc="F13C0C52" w:tentative="1">
      <w:start w:val="1"/>
      <w:numFmt w:val="bullet"/>
      <w:lvlText w:val=""/>
      <w:lvlJc w:val="left"/>
      <w:pPr>
        <w:tabs>
          <w:tab w:val="num" w:pos="2160"/>
        </w:tabs>
        <w:ind w:left="2160" w:hanging="360"/>
      </w:pPr>
      <w:rPr>
        <w:rFonts w:ascii="Symbol" w:hAnsi="Symbol" w:hint="default"/>
      </w:rPr>
    </w:lvl>
    <w:lvl w:ilvl="3" w:tplc="E3DAB274" w:tentative="1">
      <w:start w:val="1"/>
      <w:numFmt w:val="bullet"/>
      <w:lvlText w:val=""/>
      <w:lvlJc w:val="left"/>
      <w:pPr>
        <w:tabs>
          <w:tab w:val="num" w:pos="2880"/>
        </w:tabs>
        <w:ind w:left="2880" w:hanging="360"/>
      </w:pPr>
      <w:rPr>
        <w:rFonts w:ascii="Symbol" w:hAnsi="Symbol" w:hint="default"/>
      </w:rPr>
    </w:lvl>
    <w:lvl w:ilvl="4" w:tplc="7F44CD4A" w:tentative="1">
      <w:start w:val="1"/>
      <w:numFmt w:val="bullet"/>
      <w:lvlText w:val=""/>
      <w:lvlJc w:val="left"/>
      <w:pPr>
        <w:tabs>
          <w:tab w:val="num" w:pos="3600"/>
        </w:tabs>
        <w:ind w:left="3600" w:hanging="360"/>
      </w:pPr>
      <w:rPr>
        <w:rFonts w:ascii="Symbol" w:hAnsi="Symbol" w:hint="default"/>
      </w:rPr>
    </w:lvl>
    <w:lvl w:ilvl="5" w:tplc="06D67FEC" w:tentative="1">
      <w:start w:val="1"/>
      <w:numFmt w:val="bullet"/>
      <w:lvlText w:val=""/>
      <w:lvlJc w:val="left"/>
      <w:pPr>
        <w:tabs>
          <w:tab w:val="num" w:pos="4320"/>
        </w:tabs>
        <w:ind w:left="4320" w:hanging="360"/>
      </w:pPr>
      <w:rPr>
        <w:rFonts w:ascii="Symbol" w:hAnsi="Symbol" w:hint="default"/>
      </w:rPr>
    </w:lvl>
    <w:lvl w:ilvl="6" w:tplc="0EFA0D6C" w:tentative="1">
      <w:start w:val="1"/>
      <w:numFmt w:val="bullet"/>
      <w:lvlText w:val=""/>
      <w:lvlJc w:val="left"/>
      <w:pPr>
        <w:tabs>
          <w:tab w:val="num" w:pos="5040"/>
        </w:tabs>
        <w:ind w:left="5040" w:hanging="360"/>
      </w:pPr>
      <w:rPr>
        <w:rFonts w:ascii="Symbol" w:hAnsi="Symbol" w:hint="default"/>
      </w:rPr>
    </w:lvl>
    <w:lvl w:ilvl="7" w:tplc="321CC818" w:tentative="1">
      <w:start w:val="1"/>
      <w:numFmt w:val="bullet"/>
      <w:lvlText w:val=""/>
      <w:lvlJc w:val="left"/>
      <w:pPr>
        <w:tabs>
          <w:tab w:val="num" w:pos="5760"/>
        </w:tabs>
        <w:ind w:left="5760" w:hanging="360"/>
      </w:pPr>
      <w:rPr>
        <w:rFonts w:ascii="Symbol" w:hAnsi="Symbol" w:hint="default"/>
      </w:rPr>
    </w:lvl>
    <w:lvl w:ilvl="8" w:tplc="F60019F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AF82A2B"/>
    <w:multiLevelType w:val="hybridMultilevel"/>
    <w:tmpl w:val="CF30F7F0"/>
    <w:lvl w:ilvl="0" w:tplc="4AFE6AFE">
      <w:start w:val="1"/>
      <w:numFmt w:val="bullet"/>
      <w:lvlText w:val=""/>
      <w:lvlJc w:val="left"/>
      <w:pPr>
        <w:tabs>
          <w:tab w:val="num" w:pos="720"/>
        </w:tabs>
        <w:ind w:left="720" w:hanging="360"/>
      </w:pPr>
      <w:rPr>
        <w:rFonts w:ascii="Symbol" w:hAnsi="Symbol" w:hint="default"/>
      </w:rPr>
    </w:lvl>
    <w:lvl w:ilvl="1" w:tplc="29609A42">
      <w:numFmt w:val="bullet"/>
      <w:lvlText w:val="o"/>
      <w:lvlJc w:val="left"/>
      <w:pPr>
        <w:tabs>
          <w:tab w:val="num" w:pos="1440"/>
        </w:tabs>
        <w:ind w:left="1440" w:hanging="360"/>
      </w:pPr>
      <w:rPr>
        <w:rFonts w:ascii="Courier New" w:hAnsi="Courier New" w:hint="default"/>
      </w:rPr>
    </w:lvl>
    <w:lvl w:ilvl="2" w:tplc="63D2E1AE" w:tentative="1">
      <w:start w:val="1"/>
      <w:numFmt w:val="bullet"/>
      <w:lvlText w:val=""/>
      <w:lvlJc w:val="left"/>
      <w:pPr>
        <w:tabs>
          <w:tab w:val="num" w:pos="2160"/>
        </w:tabs>
        <w:ind w:left="2160" w:hanging="360"/>
      </w:pPr>
      <w:rPr>
        <w:rFonts w:ascii="Symbol" w:hAnsi="Symbol" w:hint="default"/>
      </w:rPr>
    </w:lvl>
    <w:lvl w:ilvl="3" w:tplc="77B6E1DE" w:tentative="1">
      <w:start w:val="1"/>
      <w:numFmt w:val="bullet"/>
      <w:lvlText w:val=""/>
      <w:lvlJc w:val="left"/>
      <w:pPr>
        <w:tabs>
          <w:tab w:val="num" w:pos="2880"/>
        </w:tabs>
        <w:ind w:left="2880" w:hanging="360"/>
      </w:pPr>
      <w:rPr>
        <w:rFonts w:ascii="Symbol" w:hAnsi="Symbol" w:hint="default"/>
      </w:rPr>
    </w:lvl>
    <w:lvl w:ilvl="4" w:tplc="A78413B4" w:tentative="1">
      <w:start w:val="1"/>
      <w:numFmt w:val="bullet"/>
      <w:lvlText w:val=""/>
      <w:lvlJc w:val="left"/>
      <w:pPr>
        <w:tabs>
          <w:tab w:val="num" w:pos="3600"/>
        </w:tabs>
        <w:ind w:left="3600" w:hanging="360"/>
      </w:pPr>
      <w:rPr>
        <w:rFonts w:ascii="Symbol" w:hAnsi="Symbol" w:hint="default"/>
      </w:rPr>
    </w:lvl>
    <w:lvl w:ilvl="5" w:tplc="29B2F73A" w:tentative="1">
      <w:start w:val="1"/>
      <w:numFmt w:val="bullet"/>
      <w:lvlText w:val=""/>
      <w:lvlJc w:val="left"/>
      <w:pPr>
        <w:tabs>
          <w:tab w:val="num" w:pos="4320"/>
        </w:tabs>
        <w:ind w:left="4320" w:hanging="360"/>
      </w:pPr>
      <w:rPr>
        <w:rFonts w:ascii="Symbol" w:hAnsi="Symbol" w:hint="default"/>
      </w:rPr>
    </w:lvl>
    <w:lvl w:ilvl="6" w:tplc="22907532" w:tentative="1">
      <w:start w:val="1"/>
      <w:numFmt w:val="bullet"/>
      <w:lvlText w:val=""/>
      <w:lvlJc w:val="left"/>
      <w:pPr>
        <w:tabs>
          <w:tab w:val="num" w:pos="5040"/>
        </w:tabs>
        <w:ind w:left="5040" w:hanging="360"/>
      </w:pPr>
      <w:rPr>
        <w:rFonts w:ascii="Symbol" w:hAnsi="Symbol" w:hint="default"/>
      </w:rPr>
    </w:lvl>
    <w:lvl w:ilvl="7" w:tplc="8E864588" w:tentative="1">
      <w:start w:val="1"/>
      <w:numFmt w:val="bullet"/>
      <w:lvlText w:val=""/>
      <w:lvlJc w:val="left"/>
      <w:pPr>
        <w:tabs>
          <w:tab w:val="num" w:pos="5760"/>
        </w:tabs>
        <w:ind w:left="5760" w:hanging="360"/>
      </w:pPr>
      <w:rPr>
        <w:rFonts w:ascii="Symbol" w:hAnsi="Symbol" w:hint="default"/>
      </w:rPr>
    </w:lvl>
    <w:lvl w:ilvl="8" w:tplc="F34A19D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DAA16E6"/>
    <w:multiLevelType w:val="hybridMultilevel"/>
    <w:tmpl w:val="71A2EE5C"/>
    <w:lvl w:ilvl="0" w:tplc="022A84CA">
      <w:start w:val="1"/>
      <w:numFmt w:val="bullet"/>
      <w:lvlText w:val=""/>
      <w:lvlJc w:val="left"/>
      <w:pPr>
        <w:tabs>
          <w:tab w:val="num" w:pos="720"/>
        </w:tabs>
        <w:ind w:left="720" w:hanging="360"/>
      </w:pPr>
      <w:rPr>
        <w:rFonts w:ascii="Symbol" w:hAnsi="Symbol" w:hint="default"/>
      </w:rPr>
    </w:lvl>
    <w:lvl w:ilvl="1" w:tplc="CCFC7F7A">
      <w:numFmt w:val="bullet"/>
      <w:lvlText w:val="o"/>
      <w:lvlJc w:val="left"/>
      <w:pPr>
        <w:tabs>
          <w:tab w:val="num" w:pos="1440"/>
        </w:tabs>
        <w:ind w:left="1440" w:hanging="360"/>
      </w:pPr>
      <w:rPr>
        <w:rFonts w:ascii="Courier New" w:hAnsi="Courier New" w:hint="default"/>
      </w:rPr>
    </w:lvl>
    <w:lvl w:ilvl="2" w:tplc="D65ACDF8">
      <w:numFmt w:val="bullet"/>
      <w:lvlText w:val=""/>
      <w:lvlJc w:val="left"/>
      <w:pPr>
        <w:tabs>
          <w:tab w:val="num" w:pos="2160"/>
        </w:tabs>
        <w:ind w:left="2160" w:hanging="360"/>
      </w:pPr>
      <w:rPr>
        <w:rFonts w:ascii="Wingdings" w:hAnsi="Wingdings" w:hint="default"/>
      </w:rPr>
    </w:lvl>
    <w:lvl w:ilvl="3" w:tplc="31501610" w:tentative="1">
      <w:start w:val="1"/>
      <w:numFmt w:val="bullet"/>
      <w:lvlText w:val=""/>
      <w:lvlJc w:val="left"/>
      <w:pPr>
        <w:tabs>
          <w:tab w:val="num" w:pos="2880"/>
        </w:tabs>
        <w:ind w:left="2880" w:hanging="360"/>
      </w:pPr>
      <w:rPr>
        <w:rFonts w:ascii="Symbol" w:hAnsi="Symbol" w:hint="default"/>
      </w:rPr>
    </w:lvl>
    <w:lvl w:ilvl="4" w:tplc="C966E092" w:tentative="1">
      <w:start w:val="1"/>
      <w:numFmt w:val="bullet"/>
      <w:lvlText w:val=""/>
      <w:lvlJc w:val="left"/>
      <w:pPr>
        <w:tabs>
          <w:tab w:val="num" w:pos="3600"/>
        </w:tabs>
        <w:ind w:left="3600" w:hanging="360"/>
      </w:pPr>
      <w:rPr>
        <w:rFonts w:ascii="Symbol" w:hAnsi="Symbol" w:hint="default"/>
      </w:rPr>
    </w:lvl>
    <w:lvl w:ilvl="5" w:tplc="F85A2D30" w:tentative="1">
      <w:start w:val="1"/>
      <w:numFmt w:val="bullet"/>
      <w:lvlText w:val=""/>
      <w:lvlJc w:val="left"/>
      <w:pPr>
        <w:tabs>
          <w:tab w:val="num" w:pos="4320"/>
        </w:tabs>
        <w:ind w:left="4320" w:hanging="360"/>
      </w:pPr>
      <w:rPr>
        <w:rFonts w:ascii="Symbol" w:hAnsi="Symbol" w:hint="default"/>
      </w:rPr>
    </w:lvl>
    <w:lvl w:ilvl="6" w:tplc="F36AC214" w:tentative="1">
      <w:start w:val="1"/>
      <w:numFmt w:val="bullet"/>
      <w:lvlText w:val=""/>
      <w:lvlJc w:val="left"/>
      <w:pPr>
        <w:tabs>
          <w:tab w:val="num" w:pos="5040"/>
        </w:tabs>
        <w:ind w:left="5040" w:hanging="360"/>
      </w:pPr>
      <w:rPr>
        <w:rFonts w:ascii="Symbol" w:hAnsi="Symbol" w:hint="default"/>
      </w:rPr>
    </w:lvl>
    <w:lvl w:ilvl="7" w:tplc="0CAC6782" w:tentative="1">
      <w:start w:val="1"/>
      <w:numFmt w:val="bullet"/>
      <w:lvlText w:val=""/>
      <w:lvlJc w:val="left"/>
      <w:pPr>
        <w:tabs>
          <w:tab w:val="num" w:pos="5760"/>
        </w:tabs>
        <w:ind w:left="5760" w:hanging="360"/>
      </w:pPr>
      <w:rPr>
        <w:rFonts w:ascii="Symbol" w:hAnsi="Symbol" w:hint="default"/>
      </w:rPr>
    </w:lvl>
    <w:lvl w:ilvl="8" w:tplc="5330A99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0920E6F"/>
    <w:multiLevelType w:val="hybridMultilevel"/>
    <w:tmpl w:val="0B3AF4B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A004F"/>
    <w:multiLevelType w:val="hybridMultilevel"/>
    <w:tmpl w:val="EC9EF75E"/>
    <w:lvl w:ilvl="0" w:tplc="55DC2C4E">
      <w:start w:val="1"/>
      <w:numFmt w:val="bullet"/>
      <w:lvlText w:val=""/>
      <w:lvlJc w:val="left"/>
      <w:pPr>
        <w:tabs>
          <w:tab w:val="num" w:pos="720"/>
        </w:tabs>
        <w:ind w:left="720" w:hanging="360"/>
      </w:pPr>
      <w:rPr>
        <w:rFonts w:ascii="Symbol" w:hAnsi="Symbol" w:hint="default"/>
      </w:rPr>
    </w:lvl>
    <w:lvl w:ilvl="1" w:tplc="F4CE4C2A" w:tentative="1">
      <w:start w:val="1"/>
      <w:numFmt w:val="bullet"/>
      <w:lvlText w:val=""/>
      <w:lvlJc w:val="left"/>
      <w:pPr>
        <w:tabs>
          <w:tab w:val="num" w:pos="1440"/>
        </w:tabs>
        <w:ind w:left="1440" w:hanging="360"/>
      </w:pPr>
      <w:rPr>
        <w:rFonts w:ascii="Symbol" w:hAnsi="Symbol" w:hint="default"/>
      </w:rPr>
    </w:lvl>
    <w:lvl w:ilvl="2" w:tplc="5F6661BA" w:tentative="1">
      <w:start w:val="1"/>
      <w:numFmt w:val="bullet"/>
      <w:lvlText w:val=""/>
      <w:lvlJc w:val="left"/>
      <w:pPr>
        <w:tabs>
          <w:tab w:val="num" w:pos="2160"/>
        </w:tabs>
        <w:ind w:left="2160" w:hanging="360"/>
      </w:pPr>
      <w:rPr>
        <w:rFonts w:ascii="Symbol" w:hAnsi="Symbol" w:hint="default"/>
      </w:rPr>
    </w:lvl>
    <w:lvl w:ilvl="3" w:tplc="8294EF22" w:tentative="1">
      <w:start w:val="1"/>
      <w:numFmt w:val="bullet"/>
      <w:lvlText w:val=""/>
      <w:lvlJc w:val="left"/>
      <w:pPr>
        <w:tabs>
          <w:tab w:val="num" w:pos="2880"/>
        </w:tabs>
        <w:ind w:left="2880" w:hanging="360"/>
      </w:pPr>
      <w:rPr>
        <w:rFonts w:ascii="Symbol" w:hAnsi="Symbol" w:hint="default"/>
      </w:rPr>
    </w:lvl>
    <w:lvl w:ilvl="4" w:tplc="A6465D56" w:tentative="1">
      <w:start w:val="1"/>
      <w:numFmt w:val="bullet"/>
      <w:lvlText w:val=""/>
      <w:lvlJc w:val="left"/>
      <w:pPr>
        <w:tabs>
          <w:tab w:val="num" w:pos="3600"/>
        </w:tabs>
        <w:ind w:left="3600" w:hanging="360"/>
      </w:pPr>
      <w:rPr>
        <w:rFonts w:ascii="Symbol" w:hAnsi="Symbol" w:hint="default"/>
      </w:rPr>
    </w:lvl>
    <w:lvl w:ilvl="5" w:tplc="01267E5A" w:tentative="1">
      <w:start w:val="1"/>
      <w:numFmt w:val="bullet"/>
      <w:lvlText w:val=""/>
      <w:lvlJc w:val="left"/>
      <w:pPr>
        <w:tabs>
          <w:tab w:val="num" w:pos="4320"/>
        </w:tabs>
        <w:ind w:left="4320" w:hanging="360"/>
      </w:pPr>
      <w:rPr>
        <w:rFonts w:ascii="Symbol" w:hAnsi="Symbol" w:hint="default"/>
      </w:rPr>
    </w:lvl>
    <w:lvl w:ilvl="6" w:tplc="E00CEC48" w:tentative="1">
      <w:start w:val="1"/>
      <w:numFmt w:val="bullet"/>
      <w:lvlText w:val=""/>
      <w:lvlJc w:val="left"/>
      <w:pPr>
        <w:tabs>
          <w:tab w:val="num" w:pos="5040"/>
        </w:tabs>
        <w:ind w:left="5040" w:hanging="360"/>
      </w:pPr>
      <w:rPr>
        <w:rFonts w:ascii="Symbol" w:hAnsi="Symbol" w:hint="default"/>
      </w:rPr>
    </w:lvl>
    <w:lvl w:ilvl="7" w:tplc="16A4FB2A" w:tentative="1">
      <w:start w:val="1"/>
      <w:numFmt w:val="bullet"/>
      <w:lvlText w:val=""/>
      <w:lvlJc w:val="left"/>
      <w:pPr>
        <w:tabs>
          <w:tab w:val="num" w:pos="5760"/>
        </w:tabs>
        <w:ind w:left="5760" w:hanging="360"/>
      </w:pPr>
      <w:rPr>
        <w:rFonts w:ascii="Symbol" w:hAnsi="Symbol" w:hint="default"/>
      </w:rPr>
    </w:lvl>
    <w:lvl w:ilvl="8" w:tplc="4346572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5B17D67"/>
    <w:multiLevelType w:val="hybridMultilevel"/>
    <w:tmpl w:val="6F12814A"/>
    <w:lvl w:ilvl="0" w:tplc="5652006C">
      <w:start w:val="1"/>
      <w:numFmt w:val="bullet"/>
      <w:lvlText w:val=""/>
      <w:lvlJc w:val="left"/>
      <w:pPr>
        <w:tabs>
          <w:tab w:val="num" w:pos="720"/>
        </w:tabs>
        <w:ind w:left="720" w:hanging="360"/>
      </w:pPr>
      <w:rPr>
        <w:rFonts w:ascii="Symbol" w:hAnsi="Symbol" w:hint="default"/>
      </w:rPr>
    </w:lvl>
    <w:lvl w:ilvl="1" w:tplc="760AD99C" w:tentative="1">
      <w:start w:val="1"/>
      <w:numFmt w:val="bullet"/>
      <w:lvlText w:val=""/>
      <w:lvlJc w:val="left"/>
      <w:pPr>
        <w:tabs>
          <w:tab w:val="num" w:pos="1440"/>
        </w:tabs>
        <w:ind w:left="1440" w:hanging="360"/>
      </w:pPr>
      <w:rPr>
        <w:rFonts w:ascii="Symbol" w:hAnsi="Symbol" w:hint="default"/>
      </w:rPr>
    </w:lvl>
    <w:lvl w:ilvl="2" w:tplc="F118C4BE" w:tentative="1">
      <w:start w:val="1"/>
      <w:numFmt w:val="bullet"/>
      <w:lvlText w:val=""/>
      <w:lvlJc w:val="left"/>
      <w:pPr>
        <w:tabs>
          <w:tab w:val="num" w:pos="2160"/>
        </w:tabs>
        <w:ind w:left="2160" w:hanging="360"/>
      </w:pPr>
      <w:rPr>
        <w:rFonts w:ascii="Symbol" w:hAnsi="Symbol" w:hint="default"/>
      </w:rPr>
    </w:lvl>
    <w:lvl w:ilvl="3" w:tplc="6AC21310" w:tentative="1">
      <w:start w:val="1"/>
      <w:numFmt w:val="bullet"/>
      <w:lvlText w:val=""/>
      <w:lvlJc w:val="left"/>
      <w:pPr>
        <w:tabs>
          <w:tab w:val="num" w:pos="2880"/>
        </w:tabs>
        <w:ind w:left="2880" w:hanging="360"/>
      </w:pPr>
      <w:rPr>
        <w:rFonts w:ascii="Symbol" w:hAnsi="Symbol" w:hint="default"/>
      </w:rPr>
    </w:lvl>
    <w:lvl w:ilvl="4" w:tplc="CDE6AE2A" w:tentative="1">
      <w:start w:val="1"/>
      <w:numFmt w:val="bullet"/>
      <w:lvlText w:val=""/>
      <w:lvlJc w:val="left"/>
      <w:pPr>
        <w:tabs>
          <w:tab w:val="num" w:pos="3600"/>
        </w:tabs>
        <w:ind w:left="3600" w:hanging="360"/>
      </w:pPr>
      <w:rPr>
        <w:rFonts w:ascii="Symbol" w:hAnsi="Symbol" w:hint="default"/>
      </w:rPr>
    </w:lvl>
    <w:lvl w:ilvl="5" w:tplc="144C04B6" w:tentative="1">
      <w:start w:val="1"/>
      <w:numFmt w:val="bullet"/>
      <w:lvlText w:val=""/>
      <w:lvlJc w:val="left"/>
      <w:pPr>
        <w:tabs>
          <w:tab w:val="num" w:pos="4320"/>
        </w:tabs>
        <w:ind w:left="4320" w:hanging="360"/>
      </w:pPr>
      <w:rPr>
        <w:rFonts w:ascii="Symbol" w:hAnsi="Symbol" w:hint="default"/>
      </w:rPr>
    </w:lvl>
    <w:lvl w:ilvl="6" w:tplc="2D3A4F44" w:tentative="1">
      <w:start w:val="1"/>
      <w:numFmt w:val="bullet"/>
      <w:lvlText w:val=""/>
      <w:lvlJc w:val="left"/>
      <w:pPr>
        <w:tabs>
          <w:tab w:val="num" w:pos="5040"/>
        </w:tabs>
        <w:ind w:left="5040" w:hanging="360"/>
      </w:pPr>
      <w:rPr>
        <w:rFonts w:ascii="Symbol" w:hAnsi="Symbol" w:hint="default"/>
      </w:rPr>
    </w:lvl>
    <w:lvl w:ilvl="7" w:tplc="77D80FF4" w:tentative="1">
      <w:start w:val="1"/>
      <w:numFmt w:val="bullet"/>
      <w:lvlText w:val=""/>
      <w:lvlJc w:val="left"/>
      <w:pPr>
        <w:tabs>
          <w:tab w:val="num" w:pos="5760"/>
        </w:tabs>
        <w:ind w:left="5760" w:hanging="360"/>
      </w:pPr>
      <w:rPr>
        <w:rFonts w:ascii="Symbol" w:hAnsi="Symbol" w:hint="default"/>
      </w:rPr>
    </w:lvl>
    <w:lvl w:ilvl="8" w:tplc="8538240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66A2D3F"/>
    <w:multiLevelType w:val="hybridMultilevel"/>
    <w:tmpl w:val="F536C802"/>
    <w:lvl w:ilvl="0" w:tplc="AA6CA71A">
      <w:start w:val="1"/>
      <w:numFmt w:val="bullet"/>
      <w:lvlText w:val=""/>
      <w:lvlJc w:val="left"/>
      <w:pPr>
        <w:tabs>
          <w:tab w:val="num" w:pos="720"/>
        </w:tabs>
        <w:ind w:left="720" w:hanging="360"/>
      </w:pPr>
      <w:rPr>
        <w:rFonts w:ascii="Symbol" w:hAnsi="Symbol" w:hint="default"/>
      </w:rPr>
    </w:lvl>
    <w:lvl w:ilvl="1" w:tplc="28FCAF5E">
      <w:numFmt w:val="bullet"/>
      <w:lvlText w:val="o"/>
      <w:lvlJc w:val="left"/>
      <w:pPr>
        <w:tabs>
          <w:tab w:val="num" w:pos="1440"/>
        </w:tabs>
        <w:ind w:left="1440" w:hanging="360"/>
      </w:pPr>
      <w:rPr>
        <w:rFonts w:ascii="Courier New" w:hAnsi="Courier New" w:hint="default"/>
      </w:rPr>
    </w:lvl>
    <w:lvl w:ilvl="2" w:tplc="427863CA" w:tentative="1">
      <w:start w:val="1"/>
      <w:numFmt w:val="bullet"/>
      <w:lvlText w:val=""/>
      <w:lvlJc w:val="left"/>
      <w:pPr>
        <w:tabs>
          <w:tab w:val="num" w:pos="2160"/>
        </w:tabs>
        <w:ind w:left="2160" w:hanging="360"/>
      </w:pPr>
      <w:rPr>
        <w:rFonts w:ascii="Symbol" w:hAnsi="Symbol" w:hint="default"/>
      </w:rPr>
    </w:lvl>
    <w:lvl w:ilvl="3" w:tplc="CF56BF9E" w:tentative="1">
      <w:start w:val="1"/>
      <w:numFmt w:val="bullet"/>
      <w:lvlText w:val=""/>
      <w:lvlJc w:val="left"/>
      <w:pPr>
        <w:tabs>
          <w:tab w:val="num" w:pos="2880"/>
        </w:tabs>
        <w:ind w:left="2880" w:hanging="360"/>
      </w:pPr>
      <w:rPr>
        <w:rFonts w:ascii="Symbol" w:hAnsi="Symbol" w:hint="default"/>
      </w:rPr>
    </w:lvl>
    <w:lvl w:ilvl="4" w:tplc="AB661D48" w:tentative="1">
      <w:start w:val="1"/>
      <w:numFmt w:val="bullet"/>
      <w:lvlText w:val=""/>
      <w:lvlJc w:val="left"/>
      <w:pPr>
        <w:tabs>
          <w:tab w:val="num" w:pos="3600"/>
        </w:tabs>
        <w:ind w:left="3600" w:hanging="360"/>
      </w:pPr>
      <w:rPr>
        <w:rFonts w:ascii="Symbol" w:hAnsi="Symbol" w:hint="default"/>
      </w:rPr>
    </w:lvl>
    <w:lvl w:ilvl="5" w:tplc="D7C675EA" w:tentative="1">
      <w:start w:val="1"/>
      <w:numFmt w:val="bullet"/>
      <w:lvlText w:val=""/>
      <w:lvlJc w:val="left"/>
      <w:pPr>
        <w:tabs>
          <w:tab w:val="num" w:pos="4320"/>
        </w:tabs>
        <w:ind w:left="4320" w:hanging="360"/>
      </w:pPr>
      <w:rPr>
        <w:rFonts w:ascii="Symbol" w:hAnsi="Symbol" w:hint="default"/>
      </w:rPr>
    </w:lvl>
    <w:lvl w:ilvl="6" w:tplc="0C6E3E0A" w:tentative="1">
      <w:start w:val="1"/>
      <w:numFmt w:val="bullet"/>
      <w:lvlText w:val=""/>
      <w:lvlJc w:val="left"/>
      <w:pPr>
        <w:tabs>
          <w:tab w:val="num" w:pos="5040"/>
        </w:tabs>
        <w:ind w:left="5040" w:hanging="360"/>
      </w:pPr>
      <w:rPr>
        <w:rFonts w:ascii="Symbol" w:hAnsi="Symbol" w:hint="default"/>
      </w:rPr>
    </w:lvl>
    <w:lvl w:ilvl="7" w:tplc="71C8704A" w:tentative="1">
      <w:start w:val="1"/>
      <w:numFmt w:val="bullet"/>
      <w:lvlText w:val=""/>
      <w:lvlJc w:val="left"/>
      <w:pPr>
        <w:tabs>
          <w:tab w:val="num" w:pos="5760"/>
        </w:tabs>
        <w:ind w:left="5760" w:hanging="360"/>
      </w:pPr>
      <w:rPr>
        <w:rFonts w:ascii="Symbol" w:hAnsi="Symbol" w:hint="default"/>
      </w:rPr>
    </w:lvl>
    <w:lvl w:ilvl="8" w:tplc="362CC12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BC5B92"/>
    <w:multiLevelType w:val="hybridMultilevel"/>
    <w:tmpl w:val="5BDC96AA"/>
    <w:lvl w:ilvl="0" w:tplc="9CA4A97E">
      <w:start w:val="1"/>
      <w:numFmt w:val="bullet"/>
      <w:lvlText w:val=""/>
      <w:lvlJc w:val="left"/>
      <w:pPr>
        <w:tabs>
          <w:tab w:val="num" w:pos="720"/>
        </w:tabs>
        <w:ind w:left="720" w:hanging="360"/>
      </w:pPr>
      <w:rPr>
        <w:rFonts w:ascii="Symbol" w:hAnsi="Symbol" w:hint="default"/>
      </w:rPr>
    </w:lvl>
    <w:lvl w:ilvl="1" w:tplc="F65CCD10">
      <w:numFmt w:val="bullet"/>
      <w:lvlText w:val="o"/>
      <w:lvlJc w:val="left"/>
      <w:pPr>
        <w:tabs>
          <w:tab w:val="num" w:pos="1440"/>
        </w:tabs>
        <w:ind w:left="1440" w:hanging="360"/>
      </w:pPr>
      <w:rPr>
        <w:rFonts w:ascii="Courier New" w:hAnsi="Courier New" w:hint="default"/>
      </w:rPr>
    </w:lvl>
    <w:lvl w:ilvl="2" w:tplc="7E82DD30" w:tentative="1">
      <w:start w:val="1"/>
      <w:numFmt w:val="bullet"/>
      <w:lvlText w:val=""/>
      <w:lvlJc w:val="left"/>
      <w:pPr>
        <w:tabs>
          <w:tab w:val="num" w:pos="2160"/>
        </w:tabs>
        <w:ind w:left="2160" w:hanging="360"/>
      </w:pPr>
      <w:rPr>
        <w:rFonts w:ascii="Symbol" w:hAnsi="Symbol" w:hint="default"/>
      </w:rPr>
    </w:lvl>
    <w:lvl w:ilvl="3" w:tplc="383A71B0" w:tentative="1">
      <w:start w:val="1"/>
      <w:numFmt w:val="bullet"/>
      <w:lvlText w:val=""/>
      <w:lvlJc w:val="left"/>
      <w:pPr>
        <w:tabs>
          <w:tab w:val="num" w:pos="2880"/>
        </w:tabs>
        <w:ind w:left="2880" w:hanging="360"/>
      </w:pPr>
      <w:rPr>
        <w:rFonts w:ascii="Symbol" w:hAnsi="Symbol" w:hint="default"/>
      </w:rPr>
    </w:lvl>
    <w:lvl w:ilvl="4" w:tplc="FA7E655E" w:tentative="1">
      <w:start w:val="1"/>
      <w:numFmt w:val="bullet"/>
      <w:lvlText w:val=""/>
      <w:lvlJc w:val="left"/>
      <w:pPr>
        <w:tabs>
          <w:tab w:val="num" w:pos="3600"/>
        </w:tabs>
        <w:ind w:left="3600" w:hanging="360"/>
      </w:pPr>
      <w:rPr>
        <w:rFonts w:ascii="Symbol" w:hAnsi="Symbol" w:hint="default"/>
      </w:rPr>
    </w:lvl>
    <w:lvl w:ilvl="5" w:tplc="43B04AAE" w:tentative="1">
      <w:start w:val="1"/>
      <w:numFmt w:val="bullet"/>
      <w:lvlText w:val=""/>
      <w:lvlJc w:val="left"/>
      <w:pPr>
        <w:tabs>
          <w:tab w:val="num" w:pos="4320"/>
        </w:tabs>
        <w:ind w:left="4320" w:hanging="360"/>
      </w:pPr>
      <w:rPr>
        <w:rFonts w:ascii="Symbol" w:hAnsi="Symbol" w:hint="default"/>
      </w:rPr>
    </w:lvl>
    <w:lvl w:ilvl="6" w:tplc="4C7E10D2" w:tentative="1">
      <w:start w:val="1"/>
      <w:numFmt w:val="bullet"/>
      <w:lvlText w:val=""/>
      <w:lvlJc w:val="left"/>
      <w:pPr>
        <w:tabs>
          <w:tab w:val="num" w:pos="5040"/>
        </w:tabs>
        <w:ind w:left="5040" w:hanging="360"/>
      </w:pPr>
      <w:rPr>
        <w:rFonts w:ascii="Symbol" w:hAnsi="Symbol" w:hint="default"/>
      </w:rPr>
    </w:lvl>
    <w:lvl w:ilvl="7" w:tplc="A26EFFF4" w:tentative="1">
      <w:start w:val="1"/>
      <w:numFmt w:val="bullet"/>
      <w:lvlText w:val=""/>
      <w:lvlJc w:val="left"/>
      <w:pPr>
        <w:tabs>
          <w:tab w:val="num" w:pos="5760"/>
        </w:tabs>
        <w:ind w:left="5760" w:hanging="360"/>
      </w:pPr>
      <w:rPr>
        <w:rFonts w:ascii="Symbol" w:hAnsi="Symbol" w:hint="default"/>
      </w:rPr>
    </w:lvl>
    <w:lvl w:ilvl="8" w:tplc="025CD77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BD521B2"/>
    <w:multiLevelType w:val="hybridMultilevel"/>
    <w:tmpl w:val="A3F4607E"/>
    <w:lvl w:ilvl="0" w:tplc="1F2E6928">
      <w:start w:val="1"/>
      <w:numFmt w:val="bullet"/>
      <w:lvlText w:val=""/>
      <w:lvlJc w:val="left"/>
      <w:pPr>
        <w:tabs>
          <w:tab w:val="num" w:pos="720"/>
        </w:tabs>
        <w:ind w:left="720" w:hanging="360"/>
      </w:pPr>
      <w:rPr>
        <w:rFonts w:ascii="Symbol" w:hAnsi="Symbol" w:hint="default"/>
      </w:rPr>
    </w:lvl>
    <w:lvl w:ilvl="1" w:tplc="80001E04" w:tentative="1">
      <w:start w:val="1"/>
      <w:numFmt w:val="bullet"/>
      <w:lvlText w:val=""/>
      <w:lvlJc w:val="left"/>
      <w:pPr>
        <w:tabs>
          <w:tab w:val="num" w:pos="1440"/>
        </w:tabs>
        <w:ind w:left="1440" w:hanging="360"/>
      </w:pPr>
      <w:rPr>
        <w:rFonts w:ascii="Symbol" w:hAnsi="Symbol" w:hint="default"/>
      </w:rPr>
    </w:lvl>
    <w:lvl w:ilvl="2" w:tplc="CB96C814" w:tentative="1">
      <w:start w:val="1"/>
      <w:numFmt w:val="bullet"/>
      <w:lvlText w:val=""/>
      <w:lvlJc w:val="left"/>
      <w:pPr>
        <w:tabs>
          <w:tab w:val="num" w:pos="2160"/>
        </w:tabs>
        <w:ind w:left="2160" w:hanging="360"/>
      </w:pPr>
      <w:rPr>
        <w:rFonts w:ascii="Symbol" w:hAnsi="Symbol" w:hint="default"/>
      </w:rPr>
    </w:lvl>
    <w:lvl w:ilvl="3" w:tplc="4BE04050" w:tentative="1">
      <w:start w:val="1"/>
      <w:numFmt w:val="bullet"/>
      <w:lvlText w:val=""/>
      <w:lvlJc w:val="left"/>
      <w:pPr>
        <w:tabs>
          <w:tab w:val="num" w:pos="2880"/>
        </w:tabs>
        <w:ind w:left="2880" w:hanging="360"/>
      </w:pPr>
      <w:rPr>
        <w:rFonts w:ascii="Symbol" w:hAnsi="Symbol" w:hint="default"/>
      </w:rPr>
    </w:lvl>
    <w:lvl w:ilvl="4" w:tplc="BE92867C" w:tentative="1">
      <w:start w:val="1"/>
      <w:numFmt w:val="bullet"/>
      <w:lvlText w:val=""/>
      <w:lvlJc w:val="left"/>
      <w:pPr>
        <w:tabs>
          <w:tab w:val="num" w:pos="3600"/>
        </w:tabs>
        <w:ind w:left="3600" w:hanging="360"/>
      </w:pPr>
      <w:rPr>
        <w:rFonts w:ascii="Symbol" w:hAnsi="Symbol" w:hint="default"/>
      </w:rPr>
    </w:lvl>
    <w:lvl w:ilvl="5" w:tplc="A434E756" w:tentative="1">
      <w:start w:val="1"/>
      <w:numFmt w:val="bullet"/>
      <w:lvlText w:val=""/>
      <w:lvlJc w:val="left"/>
      <w:pPr>
        <w:tabs>
          <w:tab w:val="num" w:pos="4320"/>
        </w:tabs>
        <w:ind w:left="4320" w:hanging="360"/>
      </w:pPr>
      <w:rPr>
        <w:rFonts w:ascii="Symbol" w:hAnsi="Symbol" w:hint="default"/>
      </w:rPr>
    </w:lvl>
    <w:lvl w:ilvl="6" w:tplc="5E80DE86" w:tentative="1">
      <w:start w:val="1"/>
      <w:numFmt w:val="bullet"/>
      <w:lvlText w:val=""/>
      <w:lvlJc w:val="left"/>
      <w:pPr>
        <w:tabs>
          <w:tab w:val="num" w:pos="5040"/>
        </w:tabs>
        <w:ind w:left="5040" w:hanging="360"/>
      </w:pPr>
      <w:rPr>
        <w:rFonts w:ascii="Symbol" w:hAnsi="Symbol" w:hint="default"/>
      </w:rPr>
    </w:lvl>
    <w:lvl w:ilvl="7" w:tplc="7FD20B30" w:tentative="1">
      <w:start w:val="1"/>
      <w:numFmt w:val="bullet"/>
      <w:lvlText w:val=""/>
      <w:lvlJc w:val="left"/>
      <w:pPr>
        <w:tabs>
          <w:tab w:val="num" w:pos="5760"/>
        </w:tabs>
        <w:ind w:left="5760" w:hanging="360"/>
      </w:pPr>
      <w:rPr>
        <w:rFonts w:ascii="Symbol" w:hAnsi="Symbol" w:hint="default"/>
      </w:rPr>
    </w:lvl>
    <w:lvl w:ilvl="8" w:tplc="9B78CE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BDA590E"/>
    <w:multiLevelType w:val="hybridMultilevel"/>
    <w:tmpl w:val="60DAF2DC"/>
    <w:lvl w:ilvl="0" w:tplc="697E7B76">
      <w:start w:val="1"/>
      <w:numFmt w:val="bullet"/>
      <w:lvlText w:val="•"/>
      <w:lvlJc w:val="left"/>
      <w:pPr>
        <w:tabs>
          <w:tab w:val="num" w:pos="720"/>
        </w:tabs>
        <w:ind w:left="720" w:hanging="360"/>
      </w:pPr>
      <w:rPr>
        <w:rFonts w:ascii="Arial" w:hAnsi="Arial" w:hint="default"/>
      </w:rPr>
    </w:lvl>
    <w:lvl w:ilvl="1" w:tplc="D910EC6C" w:tentative="1">
      <w:start w:val="1"/>
      <w:numFmt w:val="bullet"/>
      <w:lvlText w:val="•"/>
      <w:lvlJc w:val="left"/>
      <w:pPr>
        <w:tabs>
          <w:tab w:val="num" w:pos="1440"/>
        </w:tabs>
        <w:ind w:left="1440" w:hanging="360"/>
      </w:pPr>
      <w:rPr>
        <w:rFonts w:ascii="Arial" w:hAnsi="Arial" w:hint="default"/>
      </w:rPr>
    </w:lvl>
    <w:lvl w:ilvl="2" w:tplc="81C046E2" w:tentative="1">
      <w:start w:val="1"/>
      <w:numFmt w:val="bullet"/>
      <w:lvlText w:val="•"/>
      <w:lvlJc w:val="left"/>
      <w:pPr>
        <w:tabs>
          <w:tab w:val="num" w:pos="2160"/>
        </w:tabs>
        <w:ind w:left="2160" w:hanging="360"/>
      </w:pPr>
      <w:rPr>
        <w:rFonts w:ascii="Arial" w:hAnsi="Arial" w:hint="default"/>
      </w:rPr>
    </w:lvl>
    <w:lvl w:ilvl="3" w:tplc="9F54F28A" w:tentative="1">
      <w:start w:val="1"/>
      <w:numFmt w:val="bullet"/>
      <w:lvlText w:val="•"/>
      <w:lvlJc w:val="left"/>
      <w:pPr>
        <w:tabs>
          <w:tab w:val="num" w:pos="2880"/>
        </w:tabs>
        <w:ind w:left="2880" w:hanging="360"/>
      </w:pPr>
      <w:rPr>
        <w:rFonts w:ascii="Arial" w:hAnsi="Arial" w:hint="default"/>
      </w:rPr>
    </w:lvl>
    <w:lvl w:ilvl="4" w:tplc="54A2507C" w:tentative="1">
      <w:start w:val="1"/>
      <w:numFmt w:val="bullet"/>
      <w:lvlText w:val="•"/>
      <w:lvlJc w:val="left"/>
      <w:pPr>
        <w:tabs>
          <w:tab w:val="num" w:pos="3600"/>
        </w:tabs>
        <w:ind w:left="3600" w:hanging="360"/>
      </w:pPr>
      <w:rPr>
        <w:rFonts w:ascii="Arial" w:hAnsi="Arial" w:hint="default"/>
      </w:rPr>
    </w:lvl>
    <w:lvl w:ilvl="5" w:tplc="3384AAD8" w:tentative="1">
      <w:start w:val="1"/>
      <w:numFmt w:val="bullet"/>
      <w:lvlText w:val="•"/>
      <w:lvlJc w:val="left"/>
      <w:pPr>
        <w:tabs>
          <w:tab w:val="num" w:pos="4320"/>
        </w:tabs>
        <w:ind w:left="4320" w:hanging="360"/>
      </w:pPr>
      <w:rPr>
        <w:rFonts w:ascii="Arial" w:hAnsi="Arial" w:hint="default"/>
      </w:rPr>
    </w:lvl>
    <w:lvl w:ilvl="6" w:tplc="AF26D954" w:tentative="1">
      <w:start w:val="1"/>
      <w:numFmt w:val="bullet"/>
      <w:lvlText w:val="•"/>
      <w:lvlJc w:val="left"/>
      <w:pPr>
        <w:tabs>
          <w:tab w:val="num" w:pos="5040"/>
        </w:tabs>
        <w:ind w:left="5040" w:hanging="360"/>
      </w:pPr>
      <w:rPr>
        <w:rFonts w:ascii="Arial" w:hAnsi="Arial" w:hint="default"/>
      </w:rPr>
    </w:lvl>
    <w:lvl w:ilvl="7" w:tplc="F08A8416" w:tentative="1">
      <w:start w:val="1"/>
      <w:numFmt w:val="bullet"/>
      <w:lvlText w:val="•"/>
      <w:lvlJc w:val="left"/>
      <w:pPr>
        <w:tabs>
          <w:tab w:val="num" w:pos="5760"/>
        </w:tabs>
        <w:ind w:left="5760" w:hanging="360"/>
      </w:pPr>
      <w:rPr>
        <w:rFonts w:ascii="Arial" w:hAnsi="Arial" w:hint="default"/>
      </w:rPr>
    </w:lvl>
    <w:lvl w:ilvl="8" w:tplc="AD24B1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CC91EF3"/>
    <w:multiLevelType w:val="hybridMultilevel"/>
    <w:tmpl w:val="23E2F26E"/>
    <w:lvl w:ilvl="0" w:tplc="06D43B6C">
      <w:start w:val="1"/>
      <w:numFmt w:val="bullet"/>
      <w:lvlText w:val=""/>
      <w:lvlJc w:val="left"/>
      <w:pPr>
        <w:tabs>
          <w:tab w:val="num" w:pos="720"/>
        </w:tabs>
        <w:ind w:left="720" w:hanging="360"/>
      </w:pPr>
      <w:rPr>
        <w:rFonts w:ascii="Symbol" w:hAnsi="Symbol" w:hint="default"/>
      </w:rPr>
    </w:lvl>
    <w:lvl w:ilvl="1" w:tplc="0436EA48" w:tentative="1">
      <w:start w:val="1"/>
      <w:numFmt w:val="bullet"/>
      <w:lvlText w:val=""/>
      <w:lvlJc w:val="left"/>
      <w:pPr>
        <w:tabs>
          <w:tab w:val="num" w:pos="1440"/>
        </w:tabs>
        <w:ind w:left="1440" w:hanging="360"/>
      </w:pPr>
      <w:rPr>
        <w:rFonts w:ascii="Symbol" w:hAnsi="Symbol" w:hint="default"/>
      </w:rPr>
    </w:lvl>
    <w:lvl w:ilvl="2" w:tplc="6FA8DF1C" w:tentative="1">
      <w:start w:val="1"/>
      <w:numFmt w:val="bullet"/>
      <w:lvlText w:val=""/>
      <w:lvlJc w:val="left"/>
      <w:pPr>
        <w:tabs>
          <w:tab w:val="num" w:pos="2160"/>
        </w:tabs>
        <w:ind w:left="2160" w:hanging="360"/>
      </w:pPr>
      <w:rPr>
        <w:rFonts w:ascii="Symbol" w:hAnsi="Symbol" w:hint="default"/>
      </w:rPr>
    </w:lvl>
    <w:lvl w:ilvl="3" w:tplc="BB589F30" w:tentative="1">
      <w:start w:val="1"/>
      <w:numFmt w:val="bullet"/>
      <w:lvlText w:val=""/>
      <w:lvlJc w:val="left"/>
      <w:pPr>
        <w:tabs>
          <w:tab w:val="num" w:pos="2880"/>
        </w:tabs>
        <w:ind w:left="2880" w:hanging="360"/>
      </w:pPr>
      <w:rPr>
        <w:rFonts w:ascii="Symbol" w:hAnsi="Symbol" w:hint="default"/>
      </w:rPr>
    </w:lvl>
    <w:lvl w:ilvl="4" w:tplc="6B5E8276" w:tentative="1">
      <w:start w:val="1"/>
      <w:numFmt w:val="bullet"/>
      <w:lvlText w:val=""/>
      <w:lvlJc w:val="left"/>
      <w:pPr>
        <w:tabs>
          <w:tab w:val="num" w:pos="3600"/>
        </w:tabs>
        <w:ind w:left="3600" w:hanging="360"/>
      </w:pPr>
      <w:rPr>
        <w:rFonts w:ascii="Symbol" w:hAnsi="Symbol" w:hint="default"/>
      </w:rPr>
    </w:lvl>
    <w:lvl w:ilvl="5" w:tplc="8F7E5B1A" w:tentative="1">
      <w:start w:val="1"/>
      <w:numFmt w:val="bullet"/>
      <w:lvlText w:val=""/>
      <w:lvlJc w:val="left"/>
      <w:pPr>
        <w:tabs>
          <w:tab w:val="num" w:pos="4320"/>
        </w:tabs>
        <w:ind w:left="4320" w:hanging="360"/>
      </w:pPr>
      <w:rPr>
        <w:rFonts w:ascii="Symbol" w:hAnsi="Symbol" w:hint="default"/>
      </w:rPr>
    </w:lvl>
    <w:lvl w:ilvl="6" w:tplc="847E72F2" w:tentative="1">
      <w:start w:val="1"/>
      <w:numFmt w:val="bullet"/>
      <w:lvlText w:val=""/>
      <w:lvlJc w:val="left"/>
      <w:pPr>
        <w:tabs>
          <w:tab w:val="num" w:pos="5040"/>
        </w:tabs>
        <w:ind w:left="5040" w:hanging="360"/>
      </w:pPr>
      <w:rPr>
        <w:rFonts w:ascii="Symbol" w:hAnsi="Symbol" w:hint="default"/>
      </w:rPr>
    </w:lvl>
    <w:lvl w:ilvl="7" w:tplc="0D12BF06" w:tentative="1">
      <w:start w:val="1"/>
      <w:numFmt w:val="bullet"/>
      <w:lvlText w:val=""/>
      <w:lvlJc w:val="left"/>
      <w:pPr>
        <w:tabs>
          <w:tab w:val="num" w:pos="5760"/>
        </w:tabs>
        <w:ind w:left="5760" w:hanging="360"/>
      </w:pPr>
      <w:rPr>
        <w:rFonts w:ascii="Symbol" w:hAnsi="Symbol" w:hint="default"/>
      </w:rPr>
    </w:lvl>
    <w:lvl w:ilvl="8" w:tplc="DCFA0ED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32" w15:restartNumberingAfterBreak="0">
    <w:nsid w:val="4B485D6F"/>
    <w:multiLevelType w:val="hybridMultilevel"/>
    <w:tmpl w:val="87EE4C42"/>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CC4893"/>
    <w:multiLevelType w:val="hybridMultilevel"/>
    <w:tmpl w:val="F280DCFA"/>
    <w:lvl w:ilvl="0" w:tplc="1E1C7108">
      <w:start w:val="1"/>
      <w:numFmt w:val="bullet"/>
      <w:lvlText w:val=""/>
      <w:lvlJc w:val="left"/>
      <w:pPr>
        <w:tabs>
          <w:tab w:val="num" w:pos="720"/>
        </w:tabs>
        <w:ind w:left="720" w:hanging="360"/>
      </w:pPr>
      <w:rPr>
        <w:rFonts w:ascii="Symbol" w:hAnsi="Symbol" w:hint="default"/>
      </w:rPr>
    </w:lvl>
    <w:lvl w:ilvl="1" w:tplc="A134B2C4" w:tentative="1">
      <w:start w:val="1"/>
      <w:numFmt w:val="bullet"/>
      <w:lvlText w:val=""/>
      <w:lvlJc w:val="left"/>
      <w:pPr>
        <w:tabs>
          <w:tab w:val="num" w:pos="1440"/>
        </w:tabs>
        <w:ind w:left="1440" w:hanging="360"/>
      </w:pPr>
      <w:rPr>
        <w:rFonts w:ascii="Symbol" w:hAnsi="Symbol" w:hint="default"/>
      </w:rPr>
    </w:lvl>
    <w:lvl w:ilvl="2" w:tplc="8DBE5B32" w:tentative="1">
      <w:start w:val="1"/>
      <w:numFmt w:val="bullet"/>
      <w:lvlText w:val=""/>
      <w:lvlJc w:val="left"/>
      <w:pPr>
        <w:tabs>
          <w:tab w:val="num" w:pos="2160"/>
        </w:tabs>
        <w:ind w:left="2160" w:hanging="360"/>
      </w:pPr>
      <w:rPr>
        <w:rFonts w:ascii="Symbol" w:hAnsi="Symbol" w:hint="default"/>
      </w:rPr>
    </w:lvl>
    <w:lvl w:ilvl="3" w:tplc="E26E2A2C" w:tentative="1">
      <w:start w:val="1"/>
      <w:numFmt w:val="bullet"/>
      <w:lvlText w:val=""/>
      <w:lvlJc w:val="left"/>
      <w:pPr>
        <w:tabs>
          <w:tab w:val="num" w:pos="2880"/>
        </w:tabs>
        <w:ind w:left="2880" w:hanging="360"/>
      </w:pPr>
      <w:rPr>
        <w:rFonts w:ascii="Symbol" w:hAnsi="Symbol" w:hint="default"/>
      </w:rPr>
    </w:lvl>
    <w:lvl w:ilvl="4" w:tplc="40124AB6" w:tentative="1">
      <w:start w:val="1"/>
      <w:numFmt w:val="bullet"/>
      <w:lvlText w:val=""/>
      <w:lvlJc w:val="left"/>
      <w:pPr>
        <w:tabs>
          <w:tab w:val="num" w:pos="3600"/>
        </w:tabs>
        <w:ind w:left="3600" w:hanging="360"/>
      </w:pPr>
      <w:rPr>
        <w:rFonts w:ascii="Symbol" w:hAnsi="Symbol" w:hint="default"/>
      </w:rPr>
    </w:lvl>
    <w:lvl w:ilvl="5" w:tplc="871E0CE2" w:tentative="1">
      <w:start w:val="1"/>
      <w:numFmt w:val="bullet"/>
      <w:lvlText w:val=""/>
      <w:lvlJc w:val="left"/>
      <w:pPr>
        <w:tabs>
          <w:tab w:val="num" w:pos="4320"/>
        </w:tabs>
        <w:ind w:left="4320" w:hanging="360"/>
      </w:pPr>
      <w:rPr>
        <w:rFonts w:ascii="Symbol" w:hAnsi="Symbol" w:hint="default"/>
      </w:rPr>
    </w:lvl>
    <w:lvl w:ilvl="6" w:tplc="AD68E568" w:tentative="1">
      <w:start w:val="1"/>
      <w:numFmt w:val="bullet"/>
      <w:lvlText w:val=""/>
      <w:lvlJc w:val="left"/>
      <w:pPr>
        <w:tabs>
          <w:tab w:val="num" w:pos="5040"/>
        </w:tabs>
        <w:ind w:left="5040" w:hanging="360"/>
      </w:pPr>
      <w:rPr>
        <w:rFonts w:ascii="Symbol" w:hAnsi="Symbol" w:hint="default"/>
      </w:rPr>
    </w:lvl>
    <w:lvl w:ilvl="7" w:tplc="46D6F56C" w:tentative="1">
      <w:start w:val="1"/>
      <w:numFmt w:val="bullet"/>
      <w:lvlText w:val=""/>
      <w:lvlJc w:val="left"/>
      <w:pPr>
        <w:tabs>
          <w:tab w:val="num" w:pos="5760"/>
        </w:tabs>
        <w:ind w:left="5760" w:hanging="360"/>
      </w:pPr>
      <w:rPr>
        <w:rFonts w:ascii="Symbol" w:hAnsi="Symbol" w:hint="default"/>
      </w:rPr>
    </w:lvl>
    <w:lvl w:ilvl="8" w:tplc="F8F211B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2327EB8"/>
    <w:multiLevelType w:val="hybridMultilevel"/>
    <w:tmpl w:val="633EB908"/>
    <w:lvl w:ilvl="0" w:tplc="04B04520">
      <w:start w:val="1"/>
      <w:numFmt w:val="bullet"/>
      <w:lvlText w:val=""/>
      <w:lvlJc w:val="left"/>
      <w:pPr>
        <w:tabs>
          <w:tab w:val="num" w:pos="720"/>
        </w:tabs>
        <w:ind w:left="720" w:hanging="360"/>
      </w:pPr>
      <w:rPr>
        <w:rFonts w:ascii="Symbol" w:hAnsi="Symbol" w:hint="default"/>
      </w:rPr>
    </w:lvl>
    <w:lvl w:ilvl="1" w:tplc="44C24BF6">
      <w:numFmt w:val="bullet"/>
      <w:lvlText w:val="o"/>
      <w:lvlJc w:val="left"/>
      <w:pPr>
        <w:tabs>
          <w:tab w:val="num" w:pos="1440"/>
        </w:tabs>
        <w:ind w:left="1440" w:hanging="360"/>
      </w:pPr>
      <w:rPr>
        <w:rFonts w:ascii="Courier New" w:hAnsi="Courier New" w:hint="default"/>
      </w:rPr>
    </w:lvl>
    <w:lvl w:ilvl="2" w:tplc="7A3479C6" w:tentative="1">
      <w:start w:val="1"/>
      <w:numFmt w:val="bullet"/>
      <w:lvlText w:val=""/>
      <w:lvlJc w:val="left"/>
      <w:pPr>
        <w:tabs>
          <w:tab w:val="num" w:pos="2160"/>
        </w:tabs>
        <w:ind w:left="2160" w:hanging="360"/>
      </w:pPr>
      <w:rPr>
        <w:rFonts w:ascii="Symbol" w:hAnsi="Symbol" w:hint="default"/>
      </w:rPr>
    </w:lvl>
    <w:lvl w:ilvl="3" w:tplc="29C0F6CE" w:tentative="1">
      <w:start w:val="1"/>
      <w:numFmt w:val="bullet"/>
      <w:lvlText w:val=""/>
      <w:lvlJc w:val="left"/>
      <w:pPr>
        <w:tabs>
          <w:tab w:val="num" w:pos="2880"/>
        </w:tabs>
        <w:ind w:left="2880" w:hanging="360"/>
      </w:pPr>
      <w:rPr>
        <w:rFonts w:ascii="Symbol" w:hAnsi="Symbol" w:hint="default"/>
      </w:rPr>
    </w:lvl>
    <w:lvl w:ilvl="4" w:tplc="FB86F5EE" w:tentative="1">
      <w:start w:val="1"/>
      <w:numFmt w:val="bullet"/>
      <w:lvlText w:val=""/>
      <w:lvlJc w:val="left"/>
      <w:pPr>
        <w:tabs>
          <w:tab w:val="num" w:pos="3600"/>
        </w:tabs>
        <w:ind w:left="3600" w:hanging="360"/>
      </w:pPr>
      <w:rPr>
        <w:rFonts w:ascii="Symbol" w:hAnsi="Symbol" w:hint="default"/>
      </w:rPr>
    </w:lvl>
    <w:lvl w:ilvl="5" w:tplc="543037B8" w:tentative="1">
      <w:start w:val="1"/>
      <w:numFmt w:val="bullet"/>
      <w:lvlText w:val=""/>
      <w:lvlJc w:val="left"/>
      <w:pPr>
        <w:tabs>
          <w:tab w:val="num" w:pos="4320"/>
        </w:tabs>
        <w:ind w:left="4320" w:hanging="360"/>
      </w:pPr>
      <w:rPr>
        <w:rFonts w:ascii="Symbol" w:hAnsi="Symbol" w:hint="default"/>
      </w:rPr>
    </w:lvl>
    <w:lvl w:ilvl="6" w:tplc="DE7E377E" w:tentative="1">
      <w:start w:val="1"/>
      <w:numFmt w:val="bullet"/>
      <w:lvlText w:val=""/>
      <w:lvlJc w:val="left"/>
      <w:pPr>
        <w:tabs>
          <w:tab w:val="num" w:pos="5040"/>
        </w:tabs>
        <w:ind w:left="5040" w:hanging="360"/>
      </w:pPr>
      <w:rPr>
        <w:rFonts w:ascii="Symbol" w:hAnsi="Symbol" w:hint="default"/>
      </w:rPr>
    </w:lvl>
    <w:lvl w:ilvl="7" w:tplc="2B6A03B6" w:tentative="1">
      <w:start w:val="1"/>
      <w:numFmt w:val="bullet"/>
      <w:lvlText w:val=""/>
      <w:lvlJc w:val="left"/>
      <w:pPr>
        <w:tabs>
          <w:tab w:val="num" w:pos="5760"/>
        </w:tabs>
        <w:ind w:left="5760" w:hanging="360"/>
      </w:pPr>
      <w:rPr>
        <w:rFonts w:ascii="Symbol" w:hAnsi="Symbol" w:hint="default"/>
      </w:rPr>
    </w:lvl>
    <w:lvl w:ilvl="8" w:tplc="BD60AB0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
      <w:lvlJc w:val="left"/>
      <w:pPr>
        <w:ind w:left="3816" w:hanging="360"/>
      </w:pPr>
      <w:rPr>
        <w:rFonts w:ascii="Wingdings" w:hAnsi="Wingding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A221516"/>
    <w:multiLevelType w:val="hybridMultilevel"/>
    <w:tmpl w:val="1334FD82"/>
    <w:lvl w:ilvl="0" w:tplc="EE7EFD5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C9090E"/>
    <w:multiLevelType w:val="hybridMultilevel"/>
    <w:tmpl w:val="9F1A3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25A757B"/>
    <w:multiLevelType w:val="hybridMultilevel"/>
    <w:tmpl w:val="67886304"/>
    <w:lvl w:ilvl="0" w:tplc="E9FE65C4">
      <w:start w:val="1"/>
      <w:numFmt w:val="bullet"/>
      <w:lvlText w:val=""/>
      <w:lvlJc w:val="left"/>
      <w:pPr>
        <w:tabs>
          <w:tab w:val="num" w:pos="720"/>
        </w:tabs>
        <w:ind w:left="720" w:hanging="360"/>
      </w:pPr>
      <w:rPr>
        <w:rFonts w:ascii="Symbol" w:hAnsi="Symbol" w:hint="default"/>
      </w:rPr>
    </w:lvl>
    <w:lvl w:ilvl="1" w:tplc="AF62F01E">
      <w:numFmt w:val="bullet"/>
      <w:lvlText w:val="o"/>
      <w:lvlJc w:val="left"/>
      <w:pPr>
        <w:tabs>
          <w:tab w:val="num" w:pos="1440"/>
        </w:tabs>
        <w:ind w:left="1440" w:hanging="360"/>
      </w:pPr>
      <w:rPr>
        <w:rFonts w:ascii="Courier New" w:hAnsi="Courier New" w:hint="default"/>
      </w:rPr>
    </w:lvl>
    <w:lvl w:ilvl="2" w:tplc="5B1A76B2" w:tentative="1">
      <w:start w:val="1"/>
      <w:numFmt w:val="bullet"/>
      <w:lvlText w:val=""/>
      <w:lvlJc w:val="left"/>
      <w:pPr>
        <w:tabs>
          <w:tab w:val="num" w:pos="2160"/>
        </w:tabs>
        <w:ind w:left="2160" w:hanging="360"/>
      </w:pPr>
      <w:rPr>
        <w:rFonts w:ascii="Symbol" w:hAnsi="Symbol" w:hint="default"/>
      </w:rPr>
    </w:lvl>
    <w:lvl w:ilvl="3" w:tplc="0FB2A726" w:tentative="1">
      <w:start w:val="1"/>
      <w:numFmt w:val="bullet"/>
      <w:lvlText w:val=""/>
      <w:lvlJc w:val="left"/>
      <w:pPr>
        <w:tabs>
          <w:tab w:val="num" w:pos="2880"/>
        </w:tabs>
        <w:ind w:left="2880" w:hanging="360"/>
      </w:pPr>
      <w:rPr>
        <w:rFonts w:ascii="Symbol" w:hAnsi="Symbol" w:hint="default"/>
      </w:rPr>
    </w:lvl>
    <w:lvl w:ilvl="4" w:tplc="ED265854" w:tentative="1">
      <w:start w:val="1"/>
      <w:numFmt w:val="bullet"/>
      <w:lvlText w:val=""/>
      <w:lvlJc w:val="left"/>
      <w:pPr>
        <w:tabs>
          <w:tab w:val="num" w:pos="3600"/>
        </w:tabs>
        <w:ind w:left="3600" w:hanging="360"/>
      </w:pPr>
      <w:rPr>
        <w:rFonts w:ascii="Symbol" w:hAnsi="Symbol" w:hint="default"/>
      </w:rPr>
    </w:lvl>
    <w:lvl w:ilvl="5" w:tplc="EEC0FA38" w:tentative="1">
      <w:start w:val="1"/>
      <w:numFmt w:val="bullet"/>
      <w:lvlText w:val=""/>
      <w:lvlJc w:val="left"/>
      <w:pPr>
        <w:tabs>
          <w:tab w:val="num" w:pos="4320"/>
        </w:tabs>
        <w:ind w:left="4320" w:hanging="360"/>
      </w:pPr>
      <w:rPr>
        <w:rFonts w:ascii="Symbol" w:hAnsi="Symbol" w:hint="default"/>
      </w:rPr>
    </w:lvl>
    <w:lvl w:ilvl="6" w:tplc="F2E021F2" w:tentative="1">
      <w:start w:val="1"/>
      <w:numFmt w:val="bullet"/>
      <w:lvlText w:val=""/>
      <w:lvlJc w:val="left"/>
      <w:pPr>
        <w:tabs>
          <w:tab w:val="num" w:pos="5040"/>
        </w:tabs>
        <w:ind w:left="5040" w:hanging="360"/>
      </w:pPr>
      <w:rPr>
        <w:rFonts w:ascii="Symbol" w:hAnsi="Symbol" w:hint="default"/>
      </w:rPr>
    </w:lvl>
    <w:lvl w:ilvl="7" w:tplc="BAA601A2" w:tentative="1">
      <w:start w:val="1"/>
      <w:numFmt w:val="bullet"/>
      <w:lvlText w:val=""/>
      <w:lvlJc w:val="left"/>
      <w:pPr>
        <w:tabs>
          <w:tab w:val="num" w:pos="5760"/>
        </w:tabs>
        <w:ind w:left="5760" w:hanging="360"/>
      </w:pPr>
      <w:rPr>
        <w:rFonts w:ascii="Symbol" w:hAnsi="Symbol" w:hint="default"/>
      </w:rPr>
    </w:lvl>
    <w:lvl w:ilvl="8" w:tplc="0CE87CA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772B13"/>
    <w:multiLevelType w:val="multilevel"/>
    <w:tmpl w:val="46580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33F08C4"/>
    <w:multiLevelType w:val="multilevel"/>
    <w:tmpl w:val="58B73482"/>
    <w:lvl w:ilvl="0">
      <w:start w:val="1"/>
      <w:numFmt w:val="bullet"/>
      <w:lvlText w:val=""/>
      <w:lvlJc w:val="left"/>
      <w:pPr>
        <w:ind w:left="644" w:hanging="360"/>
      </w:pPr>
      <w:rPr>
        <w:rFonts w:ascii="Wingdings" w:hAnsi="Wingdings"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739F6782"/>
    <w:multiLevelType w:val="hybridMultilevel"/>
    <w:tmpl w:val="5F0CDF36"/>
    <w:lvl w:ilvl="0" w:tplc="D9AC2B8E">
      <w:start w:val="1"/>
      <w:numFmt w:val="bullet"/>
      <w:lvlText w:val=""/>
      <w:lvlJc w:val="left"/>
      <w:pPr>
        <w:tabs>
          <w:tab w:val="num" w:pos="720"/>
        </w:tabs>
        <w:ind w:left="720" w:hanging="360"/>
      </w:pPr>
      <w:rPr>
        <w:rFonts w:ascii="Symbol" w:hAnsi="Symbol" w:hint="default"/>
      </w:rPr>
    </w:lvl>
    <w:lvl w:ilvl="1" w:tplc="6110269E">
      <w:numFmt w:val="bullet"/>
      <w:lvlText w:val="o"/>
      <w:lvlJc w:val="left"/>
      <w:pPr>
        <w:tabs>
          <w:tab w:val="num" w:pos="1440"/>
        </w:tabs>
        <w:ind w:left="1440" w:hanging="360"/>
      </w:pPr>
      <w:rPr>
        <w:rFonts w:ascii="Courier New" w:hAnsi="Courier New" w:hint="default"/>
      </w:rPr>
    </w:lvl>
    <w:lvl w:ilvl="2" w:tplc="FAAA0F36" w:tentative="1">
      <w:start w:val="1"/>
      <w:numFmt w:val="bullet"/>
      <w:lvlText w:val=""/>
      <w:lvlJc w:val="left"/>
      <w:pPr>
        <w:tabs>
          <w:tab w:val="num" w:pos="2160"/>
        </w:tabs>
        <w:ind w:left="2160" w:hanging="360"/>
      </w:pPr>
      <w:rPr>
        <w:rFonts w:ascii="Symbol" w:hAnsi="Symbol" w:hint="default"/>
      </w:rPr>
    </w:lvl>
    <w:lvl w:ilvl="3" w:tplc="D2E402D4" w:tentative="1">
      <w:start w:val="1"/>
      <w:numFmt w:val="bullet"/>
      <w:lvlText w:val=""/>
      <w:lvlJc w:val="left"/>
      <w:pPr>
        <w:tabs>
          <w:tab w:val="num" w:pos="2880"/>
        </w:tabs>
        <w:ind w:left="2880" w:hanging="360"/>
      </w:pPr>
      <w:rPr>
        <w:rFonts w:ascii="Symbol" w:hAnsi="Symbol" w:hint="default"/>
      </w:rPr>
    </w:lvl>
    <w:lvl w:ilvl="4" w:tplc="D9320FBE" w:tentative="1">
      <w:start w:val="1"/>
      <w:numFmt w:val="bullet"/>
      <w:lvlText w:val=""/>
      <w:lvlJc w:val="left"/>
      <w:pPr>
        <w:tabs>
          <w:tab w:val="num" w:pos="3600"/>
        </w:tabs>
        <w:ind w:left="3600" w:hanging="360"/>
      </w:pPr>
      <w:rPr>
        <w:rFonts w:ascii="Symbol" w:hAnsi="Symbol" w:hint="default"/>
      </w:rPr>
    </w:lvl>
    <w:lvl w:ilvl="5" w:tplc="30CEB670" w:tentative="1">
      <w:start w:val="1"/>
      <w:numFmt w:val="bullet"/>
      <w:lvlText w:val=""/>
      <w:lvlJc w:val="left"/>
      <w:pPr>
        <w:tabs>
          <w:tab w:val="num" w:pos="4320"/>
        </w:tabs>
        <w:ind w:left="4320" w:hanging="360"/>
      </w:pPr>
      <w:rPr>
        <w:rFonts w:ascii="Symbol" w:hAnsi="Symbol" w:hint="default"/>
      </w:rPr>
    </w:lvl>
    <w:lvl w:ilvl="6" w:tplc="717C3262" w:tentative="1">
      <w:start w:val="1"/>
      <w:numFmt w:val="bullet"/>
      <w:lvlText w:val=""/>
      <w:lvlJc w:val="left"/>
      <w:pPr>
        <w:tabs>
          <w:tab w:val="num" w:pos="5040"/>
        </w:tabs>
        <w:ind w:left="5040" w:hanging="360"/>
      </w:pPr>
      <w:rPr>
        <w:rFonts w:ascii="Symbol" w:hAnsi="Symbol" w:hint="default"/>
      </w:rPr>
    </w:lvl>
    <w:lvl w:ilvl="7" w:tplc="3B42B05C" w:tentative="1">
      <w:start w:val="1"/>
      <w:numFmt w:val="bullet"/>
      <w:lvlText w:val=""/>
      <w:lvlJc w:val="left"/>
      <w:pPr>
        <w:tabs>
          <w:tab w:val="num" w:pos="5760"/>
        </w:tabs>
        <w:ind w:left="5760" w:hanging="360"/>
      </w:pPr>
      <w:rPr>
        <w:rFonts w:ascii="Symbol" w:hAnsi="Symbol" w:hint="default"/>
      </w:rPr>
    </w:lvl>
    <w:lvl w:ilvl="8" w:tplc="66D67C26"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733535"/>
    <w:multiLevelType w:val="hybridMultilevel"/>
    <w:tmpl w:val="FD24F178"/>
    <w:lvl w:ilvl="0" w:tplc="2A345F7E">
      <w:start w:val="1"/>
      <w:numFmt w:val="bullet"/>
      <w:lvlText w:val=""/>
      <w:lvlJc w:val="left"/>
      <w:pPr>
        <w:tabs>
          <w:tab w:val="num" w:pos="720"/>
        </w:tabs>
        <w:ind w:left="720" w:hanging="360"/>
      </w:pPr>
      <w:rPr>
        <w:rFonts w:ascii="Symbol" w:hAnsi="Symbol" w:hint="default"/>
      </w:rPr>
    </w:lvl>
    <w:lvl w:ilvl="1" w:tplc="C518E4B2">
      <w:numFmt w:val="bullet"/>
      <w:lvlText w:val="o"/>
      <w:lvlJc w:val="left"/>
      <w:pPr>
        <w:tabs>
          <w:tab w:val="num" w:pos="1440"/>
        </w:tabs>
        <w:ind w:left="1440" w:hanging="360"/>
      </w:pPr>
      <w:rPr>
        <w:rFonts w:ascii="Courier New" w:hAnsi="Courier New" w:hint="default"/>
      </w:rPr>
    </w:lvl>
    <w:lvl w:ilvl="2" w:tplc="278A3D14" w:tentative="1">
      <w:start w:val="1"/>
      <w:numFmt w:val="bullet"/>
      <w:lvlText w:val=""/>
      <w:lvlJc w:val="left"/>
      <w:pPr>
        <w:tabs>
          <w:tab w:val="num" w:pos="2160"/>
        </w:tabs>
        <w:ind w:left="2160" w:hanging="360"/>
      </w:pPr>
      <w:rPr>
        <w:rFonts w:ascii="Symbol" w:hAnsi="Symbol" w:hint="default"/>
      </w:rPr>
    </w:lvl>
    <w:lvl w:ilvl="3" w:tplc="95266808" w:tentative="1">
      <w:start w:val="1"/>
      <w:numFmt w:val="bullet"/>
      <w:lvlText w:val=""/>
      <w:lvlJc w:val="left"/>
      <w:pPr>
        <w:tabs>
          <w:tab w:val="num" w:pos="2880"/>
        </w:tabs>
        <w:ind w:left="2880" w:hanging="360"/>
      </w:pPr>
      <w:rPr>
        <w:rFonts w:ascii="Symbol" w:hAnsi="Symbol" w:hint="default"/>
      </w:rPr>
    </w:lvl>
    <w:lvl w:ilvl="4" w:tplc="51220220" w:tentative="1">
      <w:start w:val="1"/>
      <w:numFmt w:val="bullet"/>
      <w:lvlText w:val=""/>
      <w:lvlJc w:val="left"/>
      <w:pPr>
        <w:tabs>
          <w:tab w:val="num" w:pos="3600"/>
        </w:tabs>
        <w:ind w:left="3600" w:hanging="360"/>
      </w:pPr>
      <w:rPr>
        <w:rFonts w:ascii="Symbol" w:hAnsi="Symbol" w:hint="default"/>
      </w:rPr>
    </w:lvl>
    <w:lvl w:ilvl="5" w:tplc="C3CC183C" w:tentative="1">
      <w:start w:val="1"/>
      <w:numFmt w:val="bullet"/>
      <w:lvlText w:val=""/>
      <w:lvlJc w:val="left"/>
      <w:pPr>
        <w:tabs>
          <w:tab w:val="num" w:pos="4320"/>
        </w:tabs>
        <w:ind w:left="4320" w:hanging="360"/>
      </w:pPr>
      <w:rPr>
        <w:rFonts w:ascii="Symbol" w:hAnsi="Symbol" w:hint="default"/>
      </w:rPr>
    </w:lvl>
    <w:lvl w:ilvl="6" w:tplc="3D6242F4" w:tentative="1">
      <w:start w:val="1"/>
      <w:numFmt w:val="bullet"/>
      <w:lvlText w:val=""/>
      <w:lvlJc w:val="left"/>
      <w:pPr>
        <w:tabs>
          <w:tab w:val="num" w:pos="5040"/>
        </w:tabs>
        <w:ind w:left="5040" w:hanging="360"/>
      </w:pPr>
      <w:rPr>
        <w:rFonts w:ascii="Symbol" w:hAnsi="Symbol" w:hint="default"/>
      </w:rPr>
    </w:lvl>
    <w:lvl w:ilvl="7" w:tplc="11C6455E" w:tentative="1">
      <w:start w:val="1"/>
      <w:numFmt w:val="bullet"/>
      <w:lvlText w:val=""/>
      <w:lvlJc w:val="left"/>
      <w:pPr>
        <w:tabs>
          <w:tab w:val="num" w:pos="5760"/>
        </w:tabs>
        <w:ind w:left="5760" w:hanging="360"/>
      </w:pPr>
      <w:rPr>
        <w:rFonts w:ascii="Symbol" w:hAnsi="Symbol" w:hint="default"/>
      </w:rPr>
    </w:lvl>
    <w:lvl w:ilvl="8" w:tplc="9FC4A0BA"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EED233A"/>
    <w:multiLevelType w:val="hybridMultilevel"/>
    <w:tmpl w:val="43A8E74A"/>
    <w:lvl w:ilvl="0" w:tplc="AEB863BE">
      <w:start w:val="1"/>
      <w:numFmt w:val="bullet"/>
      <w:lvlText w:val=""/>
      <w:lvlJc w:val="left"/>
      <w:pPr>
        <w:tabs>
          <w:tab w:val="num" w:pos="720"/>
        </w:tabs>
        <w:ind w:left="720" w:hanging="360"/>
      </w:pPr>
      <w:rPr>
        <w:rFonts w:ascii="Symbol" w:hAnsi="Symbol" w:hint="default"/>
      </w:rPr>
    </w:lvl>
    <w:lvl w:ilvl="1" w:tplc="C64022CE" w:tentative="1">
      <w:start w:val="1"/>
      <w:numFmt w:val="bullet"/>
      <w:lvlText w:val=""/>
      <w:lvlJc w:val="left"/>
      <w:pPr>
        <w:tabs>
          <w:tab w:val="num" w:pos="1440"/>
        </w:tabs>
        <w:ind w:left="1440" w:hanging="360"/>
      </w:pPr>
      <w:rPr>
        <w:rFonts w:ascii="Symbol" w:hAnsi="Symbol" w:hint="default"/>
      </w:rPr>
    </w:lvl>
    <w:lvl w:ilvl="2" w:tplc="B1827046" w:tentative="1">
      <w:start w:val="1"/>
      <w:numFmt w:val="bullet"/>
      <w:lvlText w:val=""/>
      <w:lvlJc w:val="left"/>
      <w:pPr>
        <w:tabs>
          <w:tab w:val="num" w:pos="2160"/>
        </w:tabs>
        <w:ind w:left="2160" w:hanging="360"/>
      </w:pPr>
      <w:rPr>
        <w:rFonts w:ascii="Symbol" w:hAnsi="Symbol" w:hint="default"/>
      </w:rPr>
    </w:lvl>
    <w:lvl w:ilvl="3" w:tplc="877882B6" w:tentative="1">
      <w:start w:val="1"/>
      <w:numFmt w:val="bullet"/>
      <w:lvlText w:val=""/>
      <w:lvlJc w:val="left"/>
      <w:pPr>
        <w:tabs>
          <w:tab w:val="num" w:pos="2880"/>
        </w:tabs>
        <w:ind w:left="2880" w:hanging="360"/>
      </w:pPr>
      <w:rPr>
        <w:rFonts w:ascii="Symbol" w:hAnsi="Symbol" w:hint="default"/>
      </w:rPr>
    </w:lvl>
    <w:lvl w:ilvl="4" w:tplc="F6385C68" w:tentative="1">
      <w:start w:val="1"/>
      <w:numFmt w:val="bullet"/>
      <w:lvlText w:val=""/>
      <w:lvlJc w:val="left"/>
      <w:pPr>
        <w:tabs>
          <w:tab w:val="num" w:pos="3600"/>
        </w:tabs>
        <w:ind w:left="3600" w:hanging="360"/>
      </w:pPr>
      <w:rPr>
        <w:rFonts w:ascii="Symbol" w:hAnsi="Symbol" w:hint="default"/>
      </w:rPr>
    </w:lvl>
    <w:lvl w:ilvl="5" w:tplc="8EFE1940" w:tentative="1">
      <w:start w:val="1"/>
      <w:numFmt w:val="bullet"/>
      <w:lvlText w:val=""/>
      <w:lvlJc w:val="left"/>
      <w:pPr>
        <w:tabs>
          <w:tab w:val="num" w:pos="4320"/>
        </w:tabs>
        <w:ind w:left="4320" w:hanging="360"/>
      </w:pPr>
      <w:rPr>
        <w:rFonts w:ascii="Symbol" w:hAnsi="Symbol" w:hint="default"/>
      </w:rPr>
    </w:lvl>
    <w:lvl w:ilvl="6" w:tplc="ED849FB0" w:tentative="1">
      <w:start w:val="1"/>
      <w:numFmt w:val="bullet"/>
      <w:lvlText w:val=""/>
      <w:lvlJc w:val="left"/>
      <w:pPr>
        <w:tabs>
          <w:tab w:val="num" w:pos="5040"/>
        </w:tabs>
        <w:ind w:left="5040" w:hanging="360"/>
      </w:pPr>
      <w:rPr>
        <w:rFonts w:ascii="Symbol" w:hAnsi="Symbol" w:hint="default"/>
      </w:rPr>
    </w:lvl>
    <w:lvl w:ilvl="7" w:tplc="D3282CE4" w:tentative="1">
      <w:start w:val="1"/>
      <w:numFmt w:val="bullet"/>
      <w:lvlText w:val=""/>
      <w:lvlJc w:val="left"/>
      <w:pPr>
        <w:tabs>
          <w:tab w:val="num" w:pos="5760"/>
        </w:tabs>
        <w:ind w:left="5760" w:hanging="360"/>
      </w:pPr>
      <w:rPr>
        <w:rFonts w:ascii="Symbol" w:hAnsi="Symbol" w:hint="default"/>
      </w:rPr>
    </w:lvl>
    <w:lvl w:ilvl="8" w:tplc="96A0F066" w:tentative="1">
      <w:start w:val="1"/>
      <w:numFmt w:val="bullet"/>
      <w:lvlText w:val=""/>
      <w:lvlJc w:val="left"/>
      <w:pPr>
        <w:tabs>
          <w:tab w:val="num" w:pos="6480"/>
        </w:tabs>
        <w:ind w:left="6480" w:hanging="360"/>
      </w:pPr>
      <w:rPr>
        <w:rFonts w:ascii="Symbol" w:hAnsi="Symbol" w:hint="default"/>
      </w:rPr>
    </w:lvl>
  </w:abstractNum>
  <w:num w:numId="1" w16cid:durableId="1288901034">
    <w:abstractNumId w:val="34"/>
  </w:num>
  <w:num w:numId="2" w16cid:durableId="1151337193">
    <w:abstractNumId w:val="31"/>
  </w:num>
  <w:num w:numId="3" w16cid:durableId="1093745582">
    <w:abstractNumId w:val="33"/>
  </w:num>
  <w:num w:numId="4" w16cid:durableId="55788091">
    <w:abstractNumId w:val="48"/>
  </w:num>
  <w:num w:numId="5" w16cid:durableId="949704324">
    <w:abstractNumId w:val="41"/>
  </w:num>
  <w:num w:numId="6" w16cid:durableId="290021120">
    <w:abstractNumId w:val="45"/>
  </w:num>
  <w:num w:numId="7" w16cid:durableId="1179544726">
    <w:abstractNumId w:val="42"/>
  </w:num>
  <w:num w:numId="8" w16cid:durableId="1964992589">
    <w:abstractNumId w:val="23"/>
  </w:num>
  <w:num w:numId="9" w16cid:durableId="481967107">
    <w:abstractNumId w:val="38"/>
  </w:num>
  <w:num w:numId="10" w16cid:durableId="1863398299">
    <w:abstractNumId w:val="53"/>
  </w:num>
  <w:num w:numId="11" w16cid:durableId="286543822">
    <w:abstractNumId w:val="52"/>
  </w:num>
  <w:num w:numId="12" w16cid:durableId="1524056539">
    <w:abstractNumId w:val="35"/>
  </w:num>
  <w:num w:numId="13" w16cid:durableId="1280406497">
    <w:abstractNumId w:val="33"/>
    <w:lvlOverride w:ilvl="0">
      <w:startOverride w:val="1"/>
    </w:lvlOverride>
  </w:num>
  <w:num w:numId="14" w16cid:durableId="1868592644">
    <w:abstractNumId w:val="49"/>
  </w:num>
  <w:num w:numId="15" w16cid:durableId="927812589">
    <w:abstractNumId w:val="6"/>
  </w:num>
  <w:num w:numId="16" w16cid:durableId="1332097069">
    <w:abstractNumId w:val="3"/>
  </w:num>
  <w:num w:numId="17" w16cid:durableId="1512337983">
    <w:abstractNumId w:val="16"/>
  </w:num>
  <w:num w:numId="18" w16cid:durableId="1402172209">
    <w:abstractNumId w:val="29"/>
  </w:num>
  <w:num w:numId="19" w16cid:durableId="1617057173">
    <w:abstractNumId w:val="25"/>
  </w:num>
  <w:num w:numId="20" w16cid:durableId="1252474685">
    <w:abstractNumId w:val="7"/>
  </w:num>
  <w:num w:numId="21" w16cid:durableId="1446120764">
    <w:abstractNumId w:val="36"/>
  </w:num>
  <w:num w:numId="22" w16cid:durableId="1117944850">
    <w:abstractNumId w:val="30"/>
  </w:num>
  <w:num w:numId="23" w16cid:durableId="73281145">
    <w:abstractNumId w:val="27"/>
  </w:num>
  <w:num w:numId="24" w16cid:durableId="1307007576">
    <w:abstractNumId w:val="55"/>
  </w:num>
  <w:num w:numId="25" w16cid:durableId="408772457">
    <w:abstractNumId w:val="37"/>
  </w:num>
  <w:num w:numId="26" w16cid:durableId="997416090">
    <w:abstractNumId w:val="1"/>
  </w:num>
  <w:num w:numId="27" w16cid:durableId="1009791656">
    <w:abstractNumId w:val="20"/>
  </w:num>
  <w:num w:numId="28" w16cid:durableId="1403259666">
    <w:abstractNumId w:val="28"/>
  </w:num>
  <w:num w:numId="29" w16cid:durableId="1947273564">
    <w:abstractNumId w:val="26"/>
  </w:num>
  <w:num w:numId="30" w16cid:durableId="1395666103">
    <w:abstractNumId w:val="19"/>
  </w:num>
  <w:num w:numId="31" w16cid:durableId="558202124">
    <w:abstractNumId w:val="15"/>
  </w:num>
  <w:num w:numId="32" w16cid:durableId="2006394623">
    <w:abstractNumId w:val="21"/>
  </w:num>
  <w:num w:numId="33" w16cid:durableId="859321899">
    <w:abstractNumId w:val="51"/>
  </w:num>
  <w:num w:numId="34" w16cid:durableId="1011686660">
    <w:abstractNumId w:val="14"/>
  </w:num>
  <w:num w:numId="35" w16cid:durableId="618417911">
    <w:abstractNumId w:val="12"/>
  </w:num>
  <w:num w:numId="36" w16cid:durableId="268199416">
    <w:abstractNumId w:val="8"/>
  </w:num>
  <w:num w:numId="37" w16cid:durableId="1285231124">
    <w:abstractNumId w:val="9"/>
  </w:num>
  <w:num w:numId="38" w16cid:durableId="1076632378">
    <w:abstractNumId w:val="18"/>
  </w:num>
  <w:num w:numId="39" w16cid:durableId="765223856">
    <w:abstractNumId w:val="54"/>
  </w:num>
  <w:num w:numId="40" w16cid:durableId="1661688459">
    <w:abstractNumId w:val="49"/>
  </w:num>
  <w:num w:numId="41" w16cid:durableId="978807057">
    <w:abstractNumId w:val="17"/>
  </w:num>
  <w:num w:numId="42" w16cid:durableId="799372952">
    <w:abstractNumId w:val="4"/>
  </w:num>
  <w:num w:numId="43" w16cid:durableId="398132211">
    <w:abstractNumId w:val="44"/>
  </w:num>
  <w:num w:numId="44" w16cid:durableId="1252275367">
    <w:abstractNumId w:val="32"/>
  </w:num>
  <w:num w:numId="45" w16cid:durableId="454065132">
    <w:abstractNumId w:val="47"/>
  </w:num>
  <w:num w:numId="46" w16cid:durableId="1377851038">
    <w:abstractNumId w:val="0"/>
  </w:num>
  <w:num w:numId="47" w16cid:durableId="10962762">
    <w:abstractNumId w:val="2"/>
  </w:num>
  <w:num w:numId="48" w16cid:durableId="388963167">
    <w:abstractNumId w:val="11"/>
  </w:num>
  <w:num w:numId="49" w16cid:durableId="1345861668">
    <w:abstractNumId w:val="46"/>
  </w:num>
  <w:num w:numId="50" w16cid:durableId="686712440">
    <w:abstractNumId w:val="43"/>
  </w:num>
  <w:num w:numId="51" w16cid:durableId="464742822">
    <w:abstractNumId w:val="22"/>
  </w:num>
  <w:num w:numId="52" w16cid:durableId="1375422040">
    <w:abstractNumId w:val="39"/>
  </w:num>
  <w:num w:numId="53" w16cid:durableId="1754934801">
    <w:abstractNumId w:val="50"/>
  </w:num>
  <w:num w:numId="54" w16cid:durableId="1944191272">
    <w:abstractNumId w:val="5"/>
  </w:num>
  <w:num w:numId="55" w16cid:durableId="664364475">
    <w:abstractNumId w:val="13"/>
  </w:num>
  <w:num w:numId="56" w16cid:durableId="1852911654">
    <w:abstractNumId w:val="24"/>
  </w:num>
  <w:num w:numId="57" w16cid:durableId="2012758736">
    <w:abstractNumId w:val="40"/>
  </w:num>
  <w:num w:numId="58" w16cid:durableId="117382215">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300"/>
    <w:rsid w:val="000046FC"/>
    <w:rsid w:val="00005A3C"/>
    <w:rsid w:val="00006273"/>
    <w:rsid w:val="0000669E"/>
    <w:rsid w:val="00006862"/>
    <w:rsid w:val="00010C9E"/>
    <w:rsid w:val="00016115"/>
    <w:rsid w:val="000162C9"/>
    <w:rsid w:val="0001685D"/>
    <w:rsid w:val="00016A08"/>
    <w:rsid w:val="00016C11"/>
    <w:rsid w:val="00017085"/>
    <w:rsid w:val="000172FA"/>
    <w:rsid w:val="0001754E"/>
    <w:rsid w:val="000202BA"/>
    <w:rsid w:val="0002149D"/>
    <w:rsid w:val="00021DDE"/>
    <w:rsid w:val="000227F5"/>
    <w:rsid w:val="00022CBC"/>
    <w:rsid w:val="00024189"/>
    <w:rsid w:val="000250F7"/>
    <w:rsid w:val="00025687"/>
    <w:rsid w:val="00025889"/>
    <w:rsid w:val="00025F14"/>
    <w:rsid w:val="00026B92"/>
    <w:rsid w:val="00027320"/>
    <w:rsid w:val="00030022"/>
    <w:rsid w:val="0003350A"/>
    <w:rsid w:val="0003532A"/>
    <w:rsid w:val="0003580C"/>
    <w:rsid w:val="000374BB"/>
    <w:rsid w:val="0003760D"/>
    <w:rsid w:val="0004132E"/>
    <w:rsid w:val="00041D85"/>
    <w:rsid w:val="00042978"/>
    <w:rsid w:val="000436CB"/>
    <w:rsid w:val="000437A5"/>
    <w:rsid w:val="0004380A"/>
    <w:rsid w:val="00046AB3"/>
    <w:rsid w:val="00046EBC"/>
    <w:rsid w:val="000513A2"/>
    <w:rsid w:val="00051AD0"/>
    <w:rsid w:val="00052491"/>
    <w:rsid w:val="0005566B"/>
    <w:rsid w:val="00060575"/>
    <w:rsid w:val="0006367D"/>
    <w:rsid w:val="00063A11"/>
    <w:rsid w:val="00064309"/>
    <w:rsid w:val="000643D1"/>
    <w:rsid w:val="00064E14"/>
    <w:rsid w:val="00066491"/>
    <w:rsid w:val="00070B81"/>
    <w:rsid w:val="00071198"/>
    <w:rsid w:val="00072394"/>
    <w:rsid w:val="000759CB"/>
    <w:rsid w:val="00076F2C"/>
    <w:rsid w:val="00080C76"/>
    <w:rsid w:val="0008199E"/>
    <w:rsid w:val="00082D6E"/>
    <w:rsid w:val="0008325D"/>
    <w:rsid w:val="0008612A"/>
    <w:rsid w:val="00086B49"/>
    <w:rsid w:val="00086C2D"/>
    <w:rsid w:val="00087C89"/>
    <w:rsid w:val="0009036A"/>
    <w:rsid w:val="00090C8D"/>
    <w:rsid w:val="00090E18"/>
    <w:rsid w:val="000910D1"/>
    <w:rsid w:val="000914AC"/>
    <w:rsid w:val="0009163D"/>
    <w:rsid w:val="000933CC"/>
    <w:rsid w:val="00093983"/>
    <w:rsid w:val="00093FA4"/>
    <w:rsid w:val="00094DE0"/>
    <w:rsid w:val="000A0E5D"/>
    <w:rsid w:val="000B0056"/>
    <w:rsid w:val="000B393D"/>
    <w:rsid w:val="000B411C"/>
    <w:rsid w:val="000B4C61"/>
    <w:rsid w:val="000B4C7B"/>
    <w:rsid w:val="000B6AD5"/>
    <w:rsid w:val="000C036D"/>
    <w:rsid w:val="000C1B28"/>
    <w:rsid w:val="000C1F2B"/>
    <w:rsid w:val="000C23CA"/>
    <w:rsid w:val="000C4349"/>
    <w:rsid w:val="000C4E7C"/>
    <w:rsid w:val="000C5929"/>
    <w:rsid w:val="000C663A"/>
    <w:rsid w:val="000C6761"/>
    <w:rsid w:val="000C7F74"/>
    <w:rsid w:val="000D1D27"/>
    <w:rsid w:val="000D3577"/>
    <w:rsid w:val="000D4127"/>
    <w:rsid w:val="000D4343"/>
    <w:rsid w:val="000D5E1A"/>
    <w:rsid w:val="000D649C"/>
    <w:rsid w:val="000D7015"/>
    <w:rsid w:val="000E12BE"/>
    <w:rsid w:val="000E305E"/>
    <w:rsid w:val="000E330F"/>
    <w:rsid w:val="000E373F"/>
    <w:rsid w:val="000E44E9"/>
    <w:rsid w:val="000E6047"/>
    <w:rsid w:val="000E6374"/>
    <w:rsid w:val="000E7476"/>
    <w:rsid w:val="000E76DB"/>
    <w:rsid w:val="000E79F5"/>
    <w:rsid w:val="000F13D9"/>
    <w:rsid w:val="000F1A13"/>
    <w:rsid w:val="000F264E"/>
    <w:rsid w:val="000F5957"/>
    <w:rsid w:val="000F628D"/>
    <w:rsid w:val="000F6407"/>
    <w:rsid w:val="000F72FA"/>
    <w:rsid w:val="00100F9A"/>
    <w:rsid w:val="00105751"/>
    <w:rsid w:val="00107B88"/>
    <w:rsid w:val="00110DC7"/>
    <w:rsid w:val="00110DFE"/>
    <w:rsid w:val="001123AD"/>
    <w:rsid w:val="00113344"/>
    <w:rsid w:val="00113E01"/>
    <w:rsid w:val="00114341"/>
    <w:rsid w:val="001160BA"/>
    <w:rsid w:val="00116AE2"/>
    <w:rsid w:val="00117252"/>
    <w:rsid w:val="00117661"/>
    <w:rsid w:val="0012061B"/>
    <w:rsid w:val="00121B7E"/>
    <w:rsid w:val="00121B85"/>
    <w:rsid w:val="00122091"/>
    <w:rsid w:val="0012362E"/>
    <w:rsid w:val="00125FE8"/>
    <w:rsid w:val="001268EC"/>
    <w:rsid w:val="00126E5C"/>
    <w:rsid w:val="00126FC6"/>
    <w:rsid w:val="00127CE0"/>
    <w:rsid w:val="00130086"/>
    <w:rsid w:val="00130598"/>
    <w:rsid w:val="00131135"/>
    <w:rsid w:val="001335DE"/>
    <w:rsid w:val="001355E7"/>
    <w:rsid w:val="0013674E"/>
    <w:rsid w:val="00136D6A"/>
    <w:rsid w:val="00137393"/>
    <w:rsid w:val="00140221"/>
    <w:rsid w:val="00140AB7"/>
    <w:rsid w:val="001434CD"/>
    <w:rsid w:val="001436DD"/>
    <w:rsid w:val="00143A36"/>
    <w:rsid w:val="00143B7B"/>
    <w:rsid w:val="00143F26"/>
    <w:rsid w:val="0014410B"/>
    <w:rsid w:val="0014558D"/>
    <w:rsid w:val="0014678D"/>
    <w:rsid w:val="00150500"/>
    <w:rsid w:val="00151257"/>
    <w:rsid w:val="00151ED1"/>
    <w:rsid w:val="001526FA"/>
    <w:rsid w:val="00153C03"/>
    <w:rsid w:val="00155D06"/>
    <w:rsid w:val="00156BCB"/>
    <w:rsid w:val="001572C5"/>
    <w:rsid w:val="001578DA"/>
    <w:rsid w:val="00161587"/>
    <w:rsid w:val="00161956"/>
    <w:rsid w:val="00162C18"/>
    <w:rsid w:val="00164947"/>
    <w:rsid w:val="00164B81"/>
    <w:rsid w:val="00164E4E"/>
    <w:rsid w:val="001653F6"/>
    <w:rsid w:val="00167099"/>
    <w:rsid w:val="001675E0"/>
    <w:rsid w:val="00170F3E"/>
    <w:rsid w:val="0017116A"/>
    <w:rsid w:val="001745F8"/>
    <w:rsid w:val="001777B0"/>
    <w:rsid w:val="00177B3D"/>
    <w:rsid w:val="00180F4F"/>
    <w:rsid w:val="001830C3"/>
    <w:rsid w:val="001838CF"/>
    <w:rsid w:val="00184F91"/>
    <w:rsid w:val="00185307"/>
    <w:rsid w:val="001868EE"/>
    <w:rsid w:val="00193091"/>
    <w:rsid w:val="001937D4"/>
    <w:rsid w:val="001939A6"/>
    <w:rsid w:val="0019437D"/>
    <w:rsid w:val="00194634"/>
    <w:rsid w:val="00195A42"/>
    <w:rsid w:val="001A2E82"/>
    <w:rsid w:val="001A3BA4"/>
    <w:rsid w:val="001A485F"/>
    <w:rsid w:val="001B2D80"/>
    <w:rsid w:val="001B481F"/>
    <w:rsid w:val="001B6129"/>
    <w:rsid w:val="001B6C5C"/>
    <w:rsid w:val="001C1B54"/>
    <w:rsid w:val="001C2385"/>
    <w:rsid w:val="001C2704"/>
    <w:rsid w:val="001C2F78"/>
    <w:rsid w:val="001C62F5"/>
    <w:rsid w:val="001C6E02"/>
    <w:rsid w:val="001D0ABA"/>
    <w:rsid w:val="001D4526"/>
    <w:rsid w:val="001D6097"/>
    <w:rsid w:val="001D7DFC"/>
    <w:rsid w:val="001E0747"/>
    <w:rsid w:val="001E0947"/>
    <w:rsid w:val="001E30F6"/>
    <w:rsid w:val="001E6197"/>
    <w:rsid w:val="001F0900"/>
    <w:rsid w:val="001F20A8"/>
    <w:rsid w:val="001F24EC"/>
    <w:rsid w:val="001F2DAF"/>
    <w:rsid w:val="001F6C1F"/>
    <w:rsid w:val="001F7A36"/>
    <w:rsid w:val="001F7F3A"/>
    <w:rsid w:val="002004F4"/>
    <w:rsid w:val="00200B02"/>
    <w:rsid w:val="00201237"/>
    <w:rsid w:val="00201B68"/>
    <w:rsid w:val="0020245E"/>
    <w:rsid w:val="00203781"/>
    <w:rsid w:val="00203CC2"/>
    <w:rsid w:val="002048B8"/>
    <w:rsid w:val="00205E11"/>
    <w:rsid w:val="002060B1"/>
    <w:rsid w:val="00214B31"/>
    <w:rsid w:val="00217EDC"/>
    <w:rsid w:val="0022102D"/>
    <w:rsid w:val="00221B59"/>
    <w:rsid w:val="00221C49"/>
    <w:rsid w:val="00221E78"/>
    <w:rsid w:val="002229F4"/>
    <w:rsid w:val="00222B1D"/>
    <w:rsid w:val="002245B1"/>
    <w:rsid w:val="00225727"/>
    <w:rsid w:val="0022755A"/>
    <w:rsid w:val="00227835"/>
    <w:rsid w:val="00227892"/>
    <w:rsid w:val="0023043B"/>
    <w:rsid w:val="00231790"/>
    <w:rsid w:val="00233A56"/>
    <w:rsid w:val="002351C3"/>
    <w:rsid w:val="00235A9D"/>
    <w:rsid w:val="00235F5C"/>
    <w:rsid w:val="002361A2"/>
    <w:rsid w:val="00236BCB"/>
    <w:rsid w:val="0024102B"/>
    <w:rsid w:val="00241125"/>
    <w:rsid w:val="00241950"/>
    <w:rsid w:val="00241A58"/>
    <w:rsid w:val="00241CB1"/>
    <w:rsid w:val="00242178"/>
    <w:rsid w:val="00243981"/>
    <w:rsid w:val="002440F1"/>
    <w:rsid w:val="00245B86"/>
    <w:rsid w:val="00246FA7"/>
    <w:rsid w:val="00247EBC"/>
    <w:rsid w:val="00247F00"/>
    <w:rsid w:val="0025136A"/>
    <w:rsid w:val="00252F8F"/>
    <w:rsid w:val="0025391C"/>
    <w:rsid w:val="00262114"/>
    <w:rsid w:val="00262A2F"/>
    <w:rsid w:val="00266210"/>
    <w:rsid w:val="0026733E"/>
    <w:rsid w:val="00267862"/>
    <w:rsid w:val="002700FD"/>
    <w:rsid w:val="002702A2"/>
    <w:rsid w:val="002729DF"/>
    <w:rsid w:val="002736AC"/>
    <w:rsid w:val="002739FB"/>
    <w:rsid w:val="00276B33"/>
    <w:rsid w:val="00277926"/>
    <w:rsid w:val="00277B61"/>
    <w:rsid w:val="0028156D"/>
    <w:rsid w:val="0028223C"/>
    <w:rsid w:val="00283236"/>
    <w:rsid w:val="0028550A"/>
    <w:rsid w:val="00287ADC"/>
    <w:rsid w:val="00287CBD"/>
    <w:rsid w:val="002925BB"/>
    <w:rsid w:val="0029612B"/>
    <w:rsid w:val="002966BF"/>
    <w:rsid w:val="002978A9"/>
    <w:rsid w:val="0029796A"/>
    <w:rsid w:val="002A0838"/>
    <w:rsid w:val="002A285D"/>
    <w:rsid w:val="002A39FB"/>
    <w:rsid w:val="002A44B0"/>
    <w:rsid w:val="002A5854"/>
    <w:rsid w:val="002A5BED"/>
    <w:rsid w:val="002A76F7"/>
    <w:rsid w:val="002A7C4E"/>
    <w:rsid w:val="002B03C0"/>
    <w:rsid w:val="002B1197"/>
    <w:rsid w:val="002B1859"/>
    <w:rsid w:val="002B2BD4"/>
    <w:rsid w:val="002B3554"/>
    <w:rsid w:val="002B3A71"/>
    <w:rsid w:val="002B4922"/>
    <w:rsid w:val="002B5786"/>
    <w:rsid w:val="002B6E26"/>
    <w:rsid w:val="002B7C69"/>
    <w:rsid w:val="002C1818"/>
    <w:rsid w:val="002C1D02"/>
    <w:rsid w:val="002C2D19"/>
    <w:rsid w:val="002C415F"/>
    <w:rsid w:val="002C579F"/>
    <w:rsid w:val="002C6243"/>
    <w:rsid w:val="002C79D6"/>
    <w:rsid w:val="002D04A1"/>
    <w:rsid w:val="002D0726"/>
    <w:rsid w:val="002D10FA"/>
    <w:rsid w:val="002D1F32"/>
    <w:rsid w:val="002D2151"/>
    <w:rsid w:val="002D4962"/>
    <w:rsid w:val="002D4C55"/>
    <w:rsid w:val="002E0F9D"/>
    <w:rsid w:val="002E2BF8"/>
    <w:rsid w:val="002E2EB7"/>
    <w:rsid w:val="002E43E8"/>
    <w:rsid w:val="002E5E7F"/>
    <w:rsid w:val="002E6936"/>
    <w:rsid w:val="002E6962"/>
    <w:rsid w:val="002E6CC2"/>
    <w:rsid w:val="002E7A1B"/>
    <w:rsid w:val="002F23A5"/>
    <w:rsid w:val="002F2F7F"/>
    <w:rsid w:val="002F4CCC"/>
    <w:rsid w:val="002F4D8F"/>
    <w:rsid w:val="002F52CE"/>
    <w:rsid w:val="003034C1"/>
    <w:rsid w:val="00307317"/>
    <w:rsid w:val="003105E6"/>
    <w:rsid w:val="00312E73"/>
    <w:rsid w:val="00313DB6"/>
    <w:rsid w:val="0031575A"/>
    <w:rsid w:val="00320472"/>
    <w:rsid w:val="00321647"/>
    <w:rsid w:val="00322009"/>
    <w:rsid w:val="0032255A"/>
    <w:rsid w:val="0032499A"/>
    <w:rsid w:val="00325B03"/>
    <w:rsid w:val="00327C2A"/>
    <w:rsid w:val="003306F3"/>
    <w:rsid w:val="00330AAC"/>
    <w:rsid w:val="00330B19"/>
    <w:rsid w:val="00331AA5"/>
    <w:rsid w:val="00332409"/>
    <w:rsid w:val="0033344D"/>
    <w:rsid w:val="00333FE0"/>
    <w:rsid w:val="00334191"/>
    <w:rsid w:val="003343FD"/>
    <w:rsid w:val="0033598D"/>
    <w:rsid w:val="00335C1E"/>
    <w:rsid w:val="00336D67"/>
    <w:rsid w:val="0034199C"/>
    <w:rsid w:val="00345416"/>
    <w:rsid w:val="003455A1"/>
    <w:rsid w:val="00345768"/>
    <w:rsid w:val="003463FD"/>
    <w:rsid w:val="00346578"/>
    <w:rsid w:val="00347966"/>
    <w:rsid w:val="00347B1E"/>
    <w:rsid w:val="00353384"/>
    <w:rsid w:val="003534F7"/>
    <w:rsid w:val="00354AAE"/>
    <w:rsid w:val="0035692C"/>
    <w:rsid w:val="0035731E"/>
    <w:rsid w:val="0036052E"/>
    <w:rsid w:val="00360820"/>
    <w:rsid w:val="00360D1E"/>
    <w:rsid w:val="00360ECC"/>
    <w:rsid w:val="00361B30"/>
    <w:rsid w:val="003633CB"/>
    <w:rsid w:val="00364140"/>
    <w:rsid w:val="00365A5B"/>
    <w:rsid w:val="00365C42"/>
    <w:rsid w:val="00366121"/>
    <w:rsid w:val="0037047E"/>
    <w:rsid w:val="00370B66"/>
    <w:rsid w:val="0037156D"/>
    <w:rsid w:val="00371984"/>
    <w:rsid w:val="00371CB8"/>
    <w:rsid w:val="00372D88"/>
    <w:rsid w:val="00375576"/>
    <w:rsid w:val="00375586"/>
    <w:rsid w:val="0037614E"/>
    <w:rsid w:val="00381239"/>
    <w:rsid w:val="00381F30"/>
    <w:rsid w:val="0038299F"/>
    <w:rsid w:val="003836EC"/>
    <w:rsid w:val="00383ABB"/>
    <w:rsid w:val="00384EB1"/>
    <w:rsid w:val="0038544C"/>
    <w:rsid w:val="00387E83"/>
    <w:rsid w:val="003909C2"/>
    <w:rsid w:val="003921DA"/>
    <w:rsid w:val="00392369"/>
    <w:rsid w:val="00393AFC"/>
    <w:rsid w:val="00393B68"/>
    <w:rsid w:val="003965DE"/>
    <w:rsid w:val="00397AAA"/>
    <w:rsid w:val="003A0132"/>
    <w:rsid w:val="003A04E0"/>
    <w:rsid w:val="003A16D9"/>
    <w:rsid w:val="003A2089"/>
    <w:rsid w:val="003A3533"/>
    <w:rsid w:val="003A49E6"/>
    <w:rsid w:val="003A540A"/>
    <w:rsid w:val="003A710A"/>
    <w:rsid w:val="003B0019"/>
    <w:rsid w:val="003B04FA"/>
    <w:rsid w:val="003B0AA9"/>
    <w:rsid w:val="003B0CCE"/>
    <w:rsid w:val="003B2192"/>
    <w:rsid w:val="003B272C"/>
    <w:rsid w:val="003B3665"/>
    <w:rsid w:val="003B3CA0"/>
    <w:rsid w:val="003B659E"/>
    <w:rsid w:val="003C04D3"/>
    <w:rsid w:val="003C33AB"/>
    <w:rsid w:val="003C4F84"/>
    <w:rsid w:val="003C6036"/>
    <w:rsid w:val="003C6103"/>
    <w:rsid w:val="003C6D0A"/>
    <w:rsid w:val="003C7037"/>
    <w:rsid w:val="003C71FD"/>
    <w:rsid w:val="003C7780"/>
    <w:rsid w:val="003D3DF8"/>
    <w:rsid w:val="003D4AFA"/>
    <w:rsid w:val="003D6367"/>
    <w:rsid w:val="003D69CF"/>
    <w:rsid w:val="003E042C"/>
    <w:rsid w:val="003E0ABA"/>
    <w:rsid w:val="003E568A"/>
    <w:rsid w:val="003E5866"/>
    <w:rsid w:val="003E6CDF"/>
    <w:rsid w:val="003F0696"/>
    <w:rsid w:val="003F0C15"/>
    <w:rsid w:val="003F5207"/>
    <w:rsid w:val="003F6C95"/>
    <w:rsid w:val="003F6DA1"/>
    <w:rsid w:val="00400924"/>
    <w:rsid w:val="00402B5B"/>
    <w:rsid w:val="004055F2"/>
    <w:rsid w:val="00405851"/>
    <w:rsid w:val="00405D6A"/>
    <w:rsid w:val="004067A4"/>
    <w:rsid w:val="0040700F"/>
    <w:rsid w:val="00410648"/>
    <w:rsid w:val="00410CB2"/>
    <w:rsid w:val="0041434F"/>
    <w:rsid w:val="00414D18"/>
    <w:rsid w:val="00414E71"/>
    <w:rsid w:val="004160B6"/>
    <w:rsid w:val="00420A1A"/>
    <w:rsid w:val="00422CA8"/>
    <w:rsid w:val="00423ECA"/>
    <w:rsid w:val="00424609"/>
    <w:rsid w:val="00424D5A"/>
    <w:rsid w:val="00426401"/>
    <w:rsid w:val="00426C5F"/>
    <w:rsid w:val="004310F1"/>
    <w:rsid w:val="00433285"/>
    <w:rsid w:val="004360EF"/>
    <w:rsid w:val="0043750A"/>
    <w:rsid w:val="00437D25"/>
    <w:rsid w:val="00440E47"/>
    <w:rsid w:val="004418FB"/>
    <w:rsid w:val="004425D2"/>
    <w:rsid w:val="00444092"/>
    <w:rsid w:val="004460F8"/>
    <w:rsid w:val="0044CE01"/>
    <w:rsid w:val="004505DC"/>
    <w:rsid w:val="00451462"/>
    <w:rsid w:val="004524C7"/>
    <w:rsid w:val="004526A8"/>
    <w:rsid w:val="0045452E"/>
    <w:rsid w:val="00460B6C"/>
    <w:rsid w:val="00462296"/>
    <w:rsid w:val="00462306"/>
    <w:rsid w:val="0046236D"/>
    <w:rsid w:val="00466C93"/>
    <w:rsid w:val="0047045D"/>
    <w:rsid w:val="0047220F"/>
    <w:rsid w:val="004751D0"/>
    <w:rsid w:val="004816A4"/>
    <w:rsid w:val="00484897"/>
    <w:rsid w:val="0048494D"/>
    <w:rsid w:val="004854BB"/>
    <w:rsid w:val="00486FE5"/>
    <w:rsid w:val="00492C29"/>
    <w:rsid w:val="004953B9"/>
    <w:rsid w:val="00496DF7"/>
    <w:rsid w:val="00497407"/>
    <w:rsid w:val="004A0931"/>
    <w:rsid w:val="004A2339"/>
    <w:rsid w:val="004A243E"/>
    <w:rsid w:val="004A304B"/>
    <w:rsid w:val="004A3859"/>
    <w:rsid w:val="004A4A0E"/>
    <w:rsid w:val="004A4AE9"/>
    <w:rsid w:val="004A7688"/>
    <w:rsid w:val="004A7EC7"/>
    <w:rsid w:val="004A7F0D"/>
    <w:rsid w:val="004B10E4"/>
    <w:rsid w:val="004B11E4"/>
    <w:rsid w:val="004B150B"/>
    <w:rsid w:val="004B1852"/>
    <w:rsid w:val="004B2A76"/>
    <w:rsid w:val="004B3E54"/>
    <w:rsid w:val="004B3F2C"/>
    <w:rsid w:val="004B4048"/>
    <w:rsid w:val="004B6155"/>
    <w:rsid w:val="004C0518"/>
    <w:rsid w:val="004C0B88"/>
    <w:rsid w:val="004C19F6"/>
    <w:rsid w:val="004C1F61"/>
    <w:rsid w:val="004C2382"/>
    <w:rsid w:val="004C3F23"/>
    <w:rsid w:val="004C5E57"/>
    <w:rsid w:val="004C74C2"/>
    <w:rsid w:val="004D055F"/>
    <w:rsid w:val="004D26DA"/>
    <w:rsid w:val="004D42C7"/>
    <w:rsid w:val="004D66E6"/>
    <w:rsid w:val="004E1E42"/>
    <w:rsid w:val="004E1E5B"/>
    <w:rsid w:val="004E2C1D"/>
    <w:rsid w:val="004E3EB2"/>
    <w:rsid w:val="004E4B38"/>
    <w:rsid w:val="004E5E66"/>
    <w:rsid w:val="004E5FA0"/>
    <w:rsid w:val="004E683F"/>
    <w:rsid w:val="004F13F6"/>
    <w:rsid w:val="004F1C32"/>
    <w:rsid w:val="004F3F4A"/>
    <w:rsid w:val="004F5AF3"/>
    <w:rsid w:val="004F61EE"/>
    <w:rsid w:val="004F67DC"/>
    <w:rsid w:val="004F69B4"/>
    <w:rsid w:val="004F78FF"/>
    <w:rsid w:val="005039B6"/>
    <w:rsid w:val="00503B4D"/>
    <w:rsid w:val="00504A32"/>
    <w:rsid w:val="00504EE9"/>
    <w:rsid w:val="00505DC1"/>
    <w:rsid w:val="005123F4"/>
    <w:rsid w:val="00512965"/>
    <w:rsid w:val="00513708"/>
    <w:rsid w:val="005137AB"/>
    <w:rsid w:val="00514FF5"/>
    <w:rsid w:val="00517767"/>
    <w:rsid w:val="005209FB"/>
    <w:rsid w:val="0052345C"/>
    <w:rsid w:val="0052367B"/>
    <w:rsid w:val="00523FD4"/>
    <w:rsid w:val="00524011"/>
    <w:rsid w:val="0052569D"/>
    <w:rsid w:val="005279AB"/>
    <w:rsid w:val="00530A74"/>
    <w:rsid w:val="00530F73"/>
    <w:rsid w:val="005328BA"/>
    <w:rsid w:val="00533834"/>
    <w:rsid w:val="00536078"/>
    <w:rsid w:val="00536EC8"/>
    <w:rsid w:val="005403A7"/>
    <w:rsid w:val="0054442C"/>
    <w:rsid w:val="00544574"/>
    <w:rsid w:val="0054777C"/>
    <w:rsid w:val="00550285"/>
    <w:rsid w:val="0055239B"/>
    <w:rsid w:val="00552FCE"/>
    <w:rsid w:val="00557342"/>
    <w:rsid w:val="0056041F"/>
    <w:rsid w:val="00562FFB"/>
    <w:rsid w:val="005632A4"/>
    <w:rsid w:val="00565B1A"/>
    <w:rsid w:val="00566DB8"/>
    <w:rsid w:val="00570046"/>
    <w:rsid w:val="0057175E"/>
    <w:rsid w:val="00572A20"/>
    <w:rsid w:val="00575EA3"/>
    <w:rsid w:val="0058018A"/>
    <w:rsid w:val="00580C01"/>
    <w:rsid w:val="00582042"/>
    <w:rsid w:val="00582383"/>
    <w:rsid w:val="00582769"/>
    <w:rsid w:val="005836F8"/>
    <w:rsid w:val="00583E5D"/>
    <w:rsid w:val="00584A9E"/>
    <w:rsid w:val="00586031"/>
    <w:rsid w:val="00590311"/>
    <w:rsid w:val="00590BB4"/>
    <w:rsid w:val="0059130B"/>
    <w:rsid w:val="0059142B"/>
    <w:rsid w:val="005918FA"/>
    <w:rsid w:val="00591C3A"/>
    <w:rsid w:val="00592156"/>
    <w:rsid w:val="00592D39"/>
    <w:rsid w:val="00594FD5"/>
    <w:rsid w:val="005A02B8"/>
    <w:rsid w:val="005A0352"/>
    <w:rsid w:val="005A1D56"/>
    <w:rsid w:val="005A2F08"/>
    <w:rsid w:val="005A4024"/>
    <w:rsid w:val="005A4365"/>
    <w:rsid w:val="005A61EA"/>
    <w:rsid w:val="005A7B29"/>
    <w:rsid w:val="005B0BB7"/>
    <w:rsid w:val="005B1F9E"/>
    <w:rsid w:val="005B2BD8"/>
    <w:rsid w:val="005B4801"/>
    <w:rsid w:val="005B598D"/>
    <w:rsid w:val="005B604D"/>
    <w:rsid w:val="005B63C9"/>
    <w:rsid w:val="005B6DBC"/>
    <w:rsid w:val="005B7131"/>
    <w:rsid w:val="005C027B"/>
    <w:rsid w:val="005C078A"/>
    <w:rsid w:val="005C14E2"/>
    <w:rsid w:val="005C23A4"/>
    <w:rsid w:val="005C3840"/>
    <w:rsid w:val="005C3896"/>
    <w:rsid w:val="005C3B2E"/>
    <w:rsid w:val="005C5109"/>
    <w:rsid w:val="005C542B"/>
    <w:rsid w:val="005C6113"/>
    <w:rsid w:val="005C7A16"/>
    <w:rsid w:val="005D0581"/>
    <w:rsid w:val="005D074B"/>
    <w:rsid w:val="005D17C3"/>
    <w:rsid w:val="005D1CDF"/>
    <w:rsid w:val="005D4D37"/>
    <w:rsid w:val="005D5E71"/>
    <w:rsid w:val="005D5F52"/>
    <w:rsid w:val="005D75E7"/>
    <w:rsid w:val="005D7B12"/>
    <w:rsid w:val="005E1D72"/>
    <w:rsid w:val="005E1DD1"/>
    <w:rsid w:val="005E2ADE"/>
    <w:rsid w:val="005E3F8E"/>
    <w:rsid w:val="005E4E9A"/>
    <w:rsid w:val="005E61A8"/>
    <w:rsid w:val="005E650E"/>
    <w:rsid w:val="005E722C"/>
    <w:rsid w:val="005E7B6E"/>
    <w:rsid w:val="005F18D4"/>
    <w:rsid w:val="005F20F7"/>
    <w:rsid w:val="005F267E"/>
    <w:rsid w:val="005F3D77"/>
    <w:rsid w:val="005F4ABE"/>
    <w:rsid w:val="005F6419"/>
    <w:rsid w:val="005F6CA9"/>
    <w:rsid w:val="005F7659"/>
    <w:rsid w:val="005F7BBF"/>
    <w:rsid w:val="0060013B"/>
    <w:rsid w:val="00600486"/>
    <w:rsid w:val="006012FF"/>
    <w:rsid w:val="0060290F"/>
    <w:rsid w:val="00605534"/>
    <w:rsid w:val="0061213A"/>
    <w:rsid w:val="00612D8E"/>
    <w:rsid w:val="006140AE"/>
    <w:rsid w:val="0061467B"/>
    <w:rsid w:val="00614973"/>
    <w:rsid w:val="00617400"/>
    <w:rsid w:val="00620014"/>
    <w:rsid w:val="00620F92"/>
    <w:rsid w:val="00622293"/>
    <w:rsid w:val="00622439"/>
    <w:rsid w:val="00622572"/>
    <w:rsid w:val="00622DF5"/>
    <w:rsid w:val="00623584"/>
    <w:rsid w:val="00626ED5"/>
    <w:rsid w:val="00626FDB"/>
    <w:rsid w:val="006302A4"/>
    <w:rsid w:val="006311FD"/>
    <w:rsid w:val="006312A7"/>
    <w:rsid w:val="00632C42"/>
    <w:rsid w:val="006340F1"/>
    <w:rsid w:val="0063428D"/>
    <w:rsid w:val="006351E7"/>
    <w:rsid w:val="0064147F"/>
    <w:rsid w:val="0064266F"/>
    <w:rsid w:val="006428D8"/>
    <w:rsid w:val="0064300E"/>
    <w:rsid w:val="00643183"/>
    <w:rsid w:val="006453B8"/>
    <w:rsid w:val="00650E29"/>
    <w:rsid w:val="00650E4A"/>
    <w:rsid w:val="0065109A"/>
    <w:rsid w:val="00651620"/>
    <w:rsid w:val="0065414D"/>
    <w:rsid w:val="00656100"/>
    <w:rsid w:val="00656FA5"/>
    <w:rsid w:val="006579AE"/>
    <w:rsid w:val="006615F2"/>
    <w:rsid w:val="00662284"/>
    <w:rsid w:val="00664950"/>
    <w:rsid w:val="00664967"/>
    <w:rsid w:val="00665DC0"/>
    <w:rsid w:val="006668F4"/>
    <w:rsid w:val="00667076"/>
    <w:rsid w:val="00667AF0"/>
    <w:rsid w:val="006703F8"/>
    <w:rsid w:val="0067050A"/>
    <w:rsid w:val="006739D9"/>
    <w:rsid w:val="00674665"/>
    <w:rsid w:val="006763F3"/>
    <w:rsid w:val="00683220"/>
    <w:rsid w:val="006848BE"/>
    <w:rsid w:val="006857A4"/>
    <w:rsid w:val="00687FA0"/>
    <w:rsid w:val="0069007B"/>
    <w:rsid w:val="00691EAC"/>
    <w:rsid w:val="00694AF9"/>
    <w:rsid w:val="006954A4"/>
    <w:rsid w:val="00695726"/>
    <w:rsid w:val="006963EF"/>
    <w:rsid w:val="00696E84"/>
    <w:rsid w:val="006970EA"/>
    <w:rsid w:val="0069734C"/>
    <w:rsid w:val="00697FDE"/>
    <w:rsid w:val="006A1429"/>
    <w:rsid w:val="006A307D"/>
    <w:rsid w:val="006A422F"/>
    <w:rsid w:val="006A657A"/>
    <w:rsid w:val="006A689C"/>
    <w:rsid w:val="006A7CDC"/>
    <w:rsid w:val="006B0C47"/>
    <w:rsid w:val="006B3B04"/>
    <w:rsid w:val="006B7010"/>
    <w:rsid w:val="006B7301"/>
    <w:rsid w:val="006C1BEC"/>
    <w:rsid w:val="006C246C"/>
    <w:rsid w:val="006C3BCE"/>
    <w:rsid w:val="006C3F58"/>
    <w:rsid w:val="006C4412"/>
    <w:rsid w:val="006C5D14"/>
    <w:rsid w:val="006D04D6"/>
    <w:rsid w:val="006D1573"/>
    <w:rsid w:val="006D1638"/>
    <w:rsid w:val="006D2123"/>
    <w:rsid w:val="006D2136"/>
    <w:rsid w:val="006D233C"/>
    <w:rsid w:val="006D2781"/>
    <w:rsid w:val="006D3932"/>
    <w:rsid w:val="006D4F81"/>
    <w:rsid w:val="006D5BDE"/>
    <w:rsid w:val="006E163C"/>
    <w:rsid w:val="006E2AA2"/>
    <w:rsid w:val="006E3BF1"/>
    <w:rsid w:val="006E615B"/>
    <w:rsid w:val="006E6311"/>
    <w:rsid w:val="006E6A2E"/>
    <w:rsid w:val="006F1263"/>
    <w:rsid w:val="006F1BDE"/>
    <w:rsid w:val="006F2015"/>
    <w:rsid w:val="006F3EE7"/>
    <w:rsid w:val="006F4C70"/>
    <w:rsid w:val="006F5802"/>
    <w:rsid w:val="006F6507"/>
    <w:rsid w:val="006F797E"/>
    <w:rsid w:val="006F7CA5"/>
    <w:rsid w:val="00700632"/>
    <w:rsid w:val="00701E3E"/>
    <w:rsid w:val="00703212"/>
    <w:rsid w:val="007034C4"/>
    <w:rsid w:val="007043AB"/>
    <w:rsid w:val="00704926"/>
    <w:rsid w:val="00705C77"/>
    <w:rsid w:val="0070654F"/>
    <w:rsid w:val="00706B11"/>
    <w:rsid w:val="007121D8"/>
    <w:rsid w:val="00712A4C"/>
    <w:rsid w:val="00712CD0"/>
    <w:rsid w:val="00712EED"/>
    <w:rsid w:val="007131B9"/>
    <w:rsid w:val="0071325C"/>
    <w:rsid w:val="0071440F"/>
    <w:rsid w:val="007145FF"/>
    <w:rsid w:val="00714CF1"/>
    <w:rsid w:val="00715B2A"/>
    <w:rsid w:val="00716D01"/>
    <w:rsid w:val="00716E52"/>
    <w:rsid w:val="0072154B"/>
    <w:rsid w:val="00722357"/>
    <w:rsid w:val="007223E0"/>
    <w:rsid w:val="0072246A"/>
    <w:rsid w:val="0072357D"/>
    <w:rsid w:val="00723E9C"/>
    <w:rsid w:val="00724A29"/>
    <w:rsid w:val="007262B4"/>
    <w:rsid w:val="00726999"/>
    <w:rsid w:val="00727A05"/>
    <w:rsid w:val="00727B1D"/>
    <w:rsid w:val="00727B83"/>
    <w:rsid w:val="0073035B"/>
    <w:rsid w:val="0073072A"/>
    <w:rsid w:val="00731FC7"/>
    <w:rsid w:val="007324E2"/>
    <w:rsid w:val="007326BF"/>
    <w:rsid w:val="007355D9"/>
    <w:rsid w:val="00735B19"/>
    <w:rsid w:val="00737B5C"/>
    <w:rsid w:val="00740896"/>
    <w:rsid w:val="007415DE"/>
    <w:rsid w:val="0074366F"/>
    <w:rsid w:val="0074434B"/>
    <w:rsid w:val="00745635"/>
    <w:rsid w:val="00746256"/>
    <w:rsid w:val="0074661F"/>
    <w:rsid w:val="00746B21"/>
    <w:rsid w:val="00746E90"/>
    <w:rsid w:val="007505D8"/>
    <w:rsid w:val="00751515"/>
    <w:rsid w:val="00752806"/>
    <w:rsid w:val="0075611B"/>
    <w:rsid w:val="00756CD3"/>
    <w:rsid w:val="00761AD2"/>
    <w:rsid w:val="00762253"/>
    <w:rsid w:val="007629AC"/>
    <w:rsid w:val="00763061"/>
    <w:rsid w:val="00763352"/>
    <w:rsid w:val="00764A17"/>
    <w:rsid w:val="00765014"/>
    <w:rsid w:val="007660D0"/>
    <w:rsid w:val="00767BB1"/>
    <w:rsid w:val="00770DBB"/>
    <w:rsid w:val="00771F4B"/>
    <w:rsid w:val="00772B92"/>
    <w:rsid w:val="007753B8"/>
    <w:rsid w:val="00776C20"/>
    <w:rsid w:val="00776E6F"/>
    <w:rsid w:val="007773DA"/>
    <w:rsid w:val="007774A2"/>
    <w:rsid w:val="00777D85"/>
    <w:rsid w:val="0078066D"/>
    <w:rsid w:val="00780966"/>
    <w:rsid w:val="00782951"/>
    <w:rsid w:val="007835E2"/>
    <w:rsid w:val="00784DF6"/>
    <w:rsid w:val="00785232"/>
    <w:rsid w:val="00787A86"/>
    <w:rsid w:val="00791C03"/>
    <w:rsid w:val="00792656"/>
    <w:rsid w:val="00794FDF"/>
    <w:rsid w:val="0079512F"/>
    <w:rsid w:val="0079624C"/>
    <w:rsid w:val="00796871"/>
    <w:rsid w:val="00796927"/>
    <w:rsid w:val="007A0790"/>
    <w:rsid w:val="007A24CB"/>
    <w:rsid w:val="007A2509"/>
    <w:rsid w:val="007A2658"/>
    <w:rsid w:val="007A27FF"/>
    <w:rsid w:val="007A2CAC"/>
    <w:rsid w:val="007A3B8E"/>
    <w:rsid w:val="007A444D"/>
    <w:rsid w:val="007A4DBB"/>
    <w:rsid w:val="007A5433"/>
    <w:rsid w:val="007A5E15"/>
    <w:rsid w:val="007A7CB4"/>
    <w:rsid w:val="007B252E"/>
    <w:rsid w:val="007B4D42"/>
    <w:rsid w:val="007B62AD"/>
    <w:rsid w:val="007C2288"/>
    <w:rsid w:val="007C2CF1"/>
    <w:rsid w:val="007C3C64"/>
    <w:rsid w:val="007C3ED0"/>
    <w:rsid w:val="007C48E8"/>
    <w:rsid w:val="007C4CBB"/>
    <w:rsid w:val="007C6093"/>
    <w:rsid w:val="007C7DF0"/>
    <w:rsid w:val="007D03CB"/>
    <w:rsid w:val="007D1988"/>
    <w:rsid w:val="007D2484"/>
    <w:rsid w:val="007D279C"/>
    <w:rsid w:val="007D37E5"/>
    <w:rsid w:val="007D3EBA"/>
    <w:rsid w:val="007D4FE2"/>
    <w:rsid w:val="007D55F2"/>
    <w:rsid w:val="007D5ADC"/>
    <w:rsid w:val="007D7996"/>
    <w:rsid w:val="007D7C2A"/>
    <w:rsid w:val="007E0800"/>
    <w:rsid w:val="007E2911"/>
    <w:rsid w:val="007E37BB"/>
    <w:rsid w:val="007E3F26"/>
    <w:rsid w:val="007E4BD0"/>
    <w:rsid w:val="007E4EB7"/>
    <w:rsid w:val="007E6004"/>
    <w:rsid w:val="007F03B5"/>
    <w:rsid w:val="007F0A7B"/>
    <w:rsid w:val="007F14D7"/>
    <w:rsid w:val="007F1F93"/>
    <w:rsid w:val="007F2598"/>
    <w:rsid w:val="007F3558"/>
    <w:rsid w:val="007F465C"/>
    <w:rsid w:val="00800565"/>
    <w:rsid w:val="00800765"/>
    <w:rsid w:val="0080195A"/>
    <w:rsid w:val="00801B20"/>
    <w:rsid w:val="008027A3"/>
    <w:rsid w:val="00804FC9"/>
    <w:rsid w:val="0080567A"/>
    <w:rsid w:val="00806528"/>
    <w:rsid w:val="008068EB"/>
    <w:rsid w:val="00806A76"/>
    <w:rsid w:val="00806A8D"/>
    <w:rsid w:val="0080711E"/>
    <w:rsid w:val="00810DF3"/>
    <w:rsid w:val="008119C0"/>
    <w:rsid w:val="00811C9D"/>
    <w:rsid w:val="00812B68"/>
    <w:rsid w:val="00814257"/>
    <w:rsid w:val="00815582"/>
    <w:rsid w:val="00816C80"/>
    <w:rsid w:val="0082382F"/>
    <w:rsid w:val="00823C02"/>
    <w:rsid w:val="00825824"/>
    <w:rsid w:val="00827669"/>
    <w:rsid w:val="00830B2A"/>
    <w:rsid w:val="00831461"/>
    <w:rsid w:val="0083186D"/>
    <w:rsid w:val="00835854"/>
    <w:rsid w:val="00840076"/>
    <w:rsid w:val="00840AB8"/>
    <w:rsid w:val="00841BCD"/>
    <w:rsid w:val="00843231"/>
    <w:rsid w:val="0084330C"/>
    <w:rsid w:val="008433A3"/>
    <w:rsid w:val="0084380C"/>
    <w:rsid w:val="00844342"/>
    <w:rsid w:val="00850E55"/>
    <w:rsid w:val="00851A8E"/>
    <w:rsid w:val="00852A2E"/>
    <w:rsid w:val="00854648"/>
    <w:rsid w:val="0085549C"/>
    <w:rsid w:val="008610E9"/>
    <w:rsid w:val="00862B1D"/>
    <w:rsid w:val="008636F6"/>
    <w:rsid w:val="00863A05"/>
    <w:rsid w:val="00864F7D"/>
    <w:rsid w:val="00870042"/>
    <w:rsid w:val="00871F41"/>
    <w:rsid w:val="00876E4D"/>
    <w:rsid w:val="00877B19"/>
    <w:rsid w:val="00877BA7"/>
    <w:rsid w:val="008826C1"/>
    <w:rsid w:val="00885522"/>
    <w:rsid w:val="008857E7"/>
    <w:rsid w:val="00885EE6"/>
    <w:rsid w:val="008861DF"/>
    <w:rsid w:val="00886816"/>
    <w:rsid w:val="00886FC5"/>
    <w:rsid w:val="00887068"/>
    <w:rsid w:val="00891880"/>
    <w:rsid w:val="0089258F"/>
    <w:rsid w:val="00893E13"/>
    <w:rsid w:val="00893F31"/>
    <w:rsid w:val="00895423"/>
    <w:rsid w:val="0089546A"/>
    <w:rsid w:val="008978F4"/>
    <w:rsid w:val="008A1DAB"/>
    <w:rsid w:val="008A2768"/>
    <w:rsid w:val="008A318A"/>
    <w:rsid w:val="008A3554"/>
    <w:rsid w:val="008A4157"/>
    <w:rsid w:val="008A5A95"/>
    <w:rsid w:val="008B0F0B"/>
    <w:rsid w:val="008B1BAB"/>
    <w:rsid w:val="008B52A4"/>
    <w:rsid w:val="008B531B"/>
    <w:rsid w:val="008B5C4D"/>
    <w:rsid w:val="008B60D3"/>
    <w:rsid w:val="008C0B5A"/>
    <w:rsid w:val="008C19A4"/>
    <w:rsid w:val="008C19B3"/>
    <w:rsid w:val="008C3035"/>
    <w:rsid w:val="008C4226"/>
    <w:rsid w:val="008C542F"/>
    <w:rsid w:val="008C5FE9"/>
    <w:rsid w:val="008C6462"/>
    <w:rsid w:val="008C7C25"/>
    <w:rsid w:val="008C7F22"/>
    <w:rsid w:val="008D0298"/>
    <w:rsid w:val="008D055F"/>
    <w:rsid w:val="008D1410"/>
    <w:rsid w:val="008D16B1"/>
    <w:rsid w:val="008D2787"/>
    <w:rsid w:val="008D33EA"/>
    <w:rsid w:val="008E05E0"/>
    <w:rsid w:val="008E1F12"/>
    <w:rsid w:val="008E2B4F"/>
    <w:rsid w:val="008E4EEE"/>
    <w:rsid w:val="008E5AF9"/>
    <w:rsid w:val="008E6866"/>
    <w:rsid w:val="008F057E"/>
    <w:rsid w:val="008F2FC2"/>
    <w:rsid w:val="008F3E93"/>
    <w:rsid w:val="008F3FE7"/>
    <w:rsid w:val="008F42D6"/>
    <w:rsid w:val="008F5AFF"/>
    <w:rsid w:val="008F7C9F"/>
    <w:rsid w:val="0090032E"/>
    <w:rsid w:val="0090091A"/>
    <w:rsid w:val="00902E82"/>
    <w:rsid w:val="0090305B"/>
    <w:rsid w:val="009042BD"/>
    <w:rsid w:val="00907188"/>
    <w:rsid w:val="00912A7C"/>
    <w:rsid w:val="0091489C"/>
    <w:rsid w:val="00915609"/>
    <w:rsid w:val="0091577B"/>
    <w:rsid w:val="00917A57"/>
    <w:rsid w:val="00926982"/>
    <w:rsid w:val="00927BFE"/>
    <w:rsid w:val="00930CB6"/>
    <w:rsid w:val="00932B1A"/>
    <w:rsid w:val="009351D2"/>
    <w:rsid w:val="009352D7"/>
    <w:rsid w:val="00935A17"/>
    <w:rsid w:val="00937B60"/>
    <w:rsid w:val="009406CC"/>
    <w:rsid w:val="0094124D"/>
    <w:rsid w:val="00941CB6"/>
    <w:rsid w:val="0094348B"/>
    <w:rsid w:val="00945544"/>
    <w:rsid w:val="009457BB"/>
    <w:rsid w:val="009462B6"/>
    <w:rsid w:val="00947EA5"/>
    <w:rsid w:val="009503E1"/>
    <w:rsid w:val="00950DFE"/>
    <w:rsid w:val="00951B96"/>
    <w:rsid w:val="00952CBA"/>
    <w:rsid w:val="009569BB"/>
    <w:rsid w:val="00961471"/>
    <w:rsid w:val="009618F3"/>
    <w:rsid w:val="00962013"/>
    <w:rsid w:val="00964A21"/>
    <w:rsid w:val="00965612"/>
    <w:rsid w:val="00965BA7"/>
    <w:rsid w:val="00965D4D"/>
    <w:rsid w:val="00966C1A"/>
    <w:rsid w:val="00966D68"/>
    <w:rsid w:val="00972CFF"/>
    <w:rsid w:val="00974F4F"/>
    <w:rsid w:val="00977E1D"/>
    <w:rsid w:val="00983083"/>
    <w:rsid w:val="00983410"/>
    <w:rsid w:val="00983742"/>
    <w:rsid w:val="009846AF"/>
    <w:rsid w:val="0098538F"/>
    <w:rsid w:val="00985805"/>
    <w:rsid w:val="009863A4"/>
    <w:rsid w:val="0098718D"/>
    <w:rsid w:val="00987BBE"/>
    <w:rsid w:val="009903BC"/>
    <w:rsid w:val="00991B3D"/>
    <w:rsid w:val="009948E2"/>
    <w:rsid w:val="009965DD"/>
    <w:rsid w:val="00996DD0"/>
    <w:rsid w:val="00997A6A"/>
    <w:rsid w:val="00997C65"/>
    <w:rsid w:val="009A2942"/>
    <w:rsid w:val="009A6C68"/>
    <w:rsid w:val="009A6F21"/>
    <w:rsid w:val="009A6FA5"/>
    <w:rsid w:val="009B04AC"/>
    <w:rsid w:val="009B243F"/>
    <w:rsid w:val="009B4C7E"/>
    <w:rsid w:val="009C2B7C"/>
    <w:rsid w:val="009C5DCD"/>
    <w:rsid w:val="009D03B6"/>
    <w:rsid w:val="009D09EA"/>
    <w:rsid w:val="009D3AD0"/>
    <w:rsid w:val="009D3FE6"/>
    <w:rsid w:val="009D4E60"/>
    <w:rsid w:val="009D568F"/>
    <w:rsid w:val="009D756E"/>
    <w:rsid w:val="009E05FD"/>
    <w:rsid w:val="009E0D23"/>
    <w:rsid w:val="009E2F49"/>
    <w:rsid w:val="009F072E"/>
    <w:rsid w:val="009F081F"/>
    <w:rsid w:val="009F0EE3"/>
    <w:rsid w:val="009F15C5"/>
    <w:rsid w:val="009F3DFC"/>
    <w:rsid w:val="009F5F62"/>
    <w:rsid w:val="009F64E6"/>
    <w:rsid w:val="009F6A66"/>
    <w:rsid w:val="009F7491"/>
    <w:rsid w:val="00A02AE2"/>
    <w:rsid w:val="00A03422"/>
    <w:rsid w:val="00A0458E"/>
    <w:rsid w:val="00A04992"/>
    <w:rsid w:val="00A04EC9"/>
    <w:rsid w:val="00A113B0"/>
    <w:rsid w:val="00A11B7F"/>
    <w:rsid w:val="00A12368"/>
    <w:rsid w:val="00A1376B"/>
    <w:rsid w:val="00A147AA"/>
    <w:rsid w:val="00A15D39"/>
    <w:rsid w:val="00A21D71"/>
    <w:rsid w:val="00A22882"/>
    <w:rsid w:val="00A229B3"/>
    <w:rsid w:val="00A22B78"/>
    <w:rsid w:val="00A22C66"/>
    <w:rsid w:val="00A23F29"/>
    <w:rsid w:val="00A25AE5"/>
    <w:rsid w:val="00A26552"/>
    <w:rsid w:val="00A26C79"/>
    <w:rsid w:val="00A3156A"/>
    <w:rsid w:val="00A323B5"/>
    <w:rsid w:val="00A34E80"/>
    <w:rsid w:val="00A37002"/>
    <w:rsid w:val="00A42CD8"/>
    <w:rsid w:val="00A44D65"/>
    <w:rsid w:val="00A45404"/>
    <w:rsid w:val="00A47ABE"/>
    <w:rsid w:val="00A5112D"/>
    <w:rsid w:val="00A52CB0"/>
    <w:rsid w:val="00A52CDD"/>
    <w:rsid w:val="00A551B3"/>
    <w:rsid w:val="00A55752"/>
    <w:rsid w:val="00A55FEA"/>
    <w:rsid w:val="00A564F9"/>
    <w:rsid w:val="00A578A6"/>
    <w:rsid w:val="00A57F97"/>
    <w:rsid w:val="00A601D0"/>
    <w:rsid w:val="00A60253"/>
    <w:rsid w:val="00A609C5"/>
    <w:rsid w:val="00A61E59"/>
    <w:rsid w:val="00A62EC3"/>
    <w:rsid w:val="00A631B7"/>
    <w:rsid w:val="00A641F3"/>
    <w:rsid w:val="00A659DE"/>
    <w:rsid w:val="00A66072"/>
    <w:rsid w:val="00A70A7E"/>
    <w:rsid w:val="00A729B2"/>
    <w:rsid w:val="00A73D4A"/>
    <w:rsid w:val="00A76312"/>
    <w:rsid w:val="00A76689"/>
    <w:rsid w:val="00A76BED"/>
    <w:rsid w:val="00A77DB5"/>
    <w:rsid w:val="00A81DAD"/>
    <w:rsid w:val="00A82140"/>
    <w:rsid w:val="00A84BC0"/>
    <w:rsid w:val="00A8548D"/>
    <w:rsid w:val="00A85A2C"/>
    <w:rsid w:val="00A86190"/>
    <w:rsid w:val="00A86AE9"/>
    <w:rsid w:val="00A87916"/>
    <w:rsid w:val="00A90B0A"/>
    <w:rsid w:val="00A912C0"/>
    <w:rsid w:val="00A91F88"/>
    <w:rsid w:val="00A924F6"/>
    <w:rsid w:val="00A937EA"/>
    <w:rsid w:val="00A94A0D"/>
    <w:rsid w:val="00A950A1"/>
    <w:rsid w:val="00A95FA6"/>
    <w:rsid w:val="00AA1B0E"/>
    <w:rsid w:val="00AA3685"/>
    <w:rsid w:val="00AA4667"/>
    <w:rsid w:val="00AA532A"/>
    <w:rsid w:val="00AA5B2A"/>
    <w:rsid w:val="00AA648C"/>
    <w:rsid w:val="00AB0545"/>
    <w:rsid w:val="00AB0ADC"/>
    <w:rsid w:val="00AB350B"/>
    <w:rsid w:val="00AB56A5"/>
    <w:rsid w:val="00AB671C"/>
    <w:rsid w:val="00AB6C3D"/>
    <w:rsid w:val="00AB7720"/>
    <w:rsid w:val="00AB94C8"/>
    <w:rsid w:val="00AC0359"/>
    <w:rsid w:val="00AC2797"/>
    <w:rsid w:val="00AC30DB"/>
    <w:rsid w:val="00AC3E1A"/>
    <w:rsid w:val="00AC3F40"/>
    <w:rsid w:val="00AC4306"/>
    <w:rsid w:val="00AC466F"/>
    <w:rsid w:val="00AC4ECA"/>
    <w:rsid w:val="00AC5CA7"/>
    <w:rsid w:val="00AC604A"/>
    <w:rsid w:val="00AC61F5"/>
    <w:rsid w:val="00AC6918"/>
    <w:rsid w:val="00AC6F48"/>
    <w:rsid w:val="00AC70FA"/>
    <w:rsid w:val="00AC74DA"/>
    <w:rsid w:val="00AD1C6C"/>
    <w:rsid w:val="00AD2EE8"/>
    <w:rsid w:val="00AD52AD"/>
    <w:rsid w:val="00AD65EC"/>
    <w:rsid w:val="00AE0CED"/>
    <w:rsid w:val="00AE282D"/>
    <w:rsid w:val="00AE2849"/>
    <w:rsid w:val="00AE2BA5"/>
    <w:rsid w:val="00AE37C8"/>
    <w:rsid w:val="00AE435B"/>
    <w:rsid w:val="00AE542B"/>
    <w:rsid w:val="00AE56B1"/>
    <w:rsid w:val="00AE5AA0"/>
    <w:rsid w:val="00AE61F7"/>
    <w:rsid w:val="00AE6D09"/>
    <w:rsid w:val="00AE6F22"/>
    <w:rsid w:val="00AE77A2"/>
    <w:rsid w:val="00AF1F3E"/>
    <w:rsid w:val="00AF2E31"/>
    <w:rsid w:val="00AF3BEC"/>
    <w:rsid w:val="00AF6221"/>
    <w:rsid w:val="00B00EF4"/>
    <w:rsid w:val="00B02DC9"/>
    <w:rsid w:val="00B03535"/>
    <w:rsid w:val="00B070A4"/>
    <w:rsid w:val="00B12541"/>
    <w:rsid w:val="00B13271"/>
    <w:rsid w:val="00B14D8C"/>
    <w:rsid w:val="00B155C9"/>
    <w:rsid w:val="00B171B7"/>
    <w:rsid w:val="00B174A2"/>
    <w:rsid w:val="00B17B0D"/>
    <w:rsid w:val="00B20428"/>
    <w:rsid w:val="00B20958"/>
    <w:rsid w:val="00B21CB8"/>
    <w:rsid w:val="00B258A6"/>
    <w:rsid w:val="00B27183"/>
    <w:rsid w:val="00B30D4E"/>
    <w:rsid w:val="00B32773"/>
    <w:rsid w:val="00B32D18"/>
    <w:rsid w:val="00B34845"/>
    <w:rsid w:val="00B359F9"/>
    <w:rsid w:val="00B361E5"/>
    <w:rsid w:val="00B361F4"/>
    <w:rsid w:val="00B36773"/>
    <w:rsid w:val="00B42413"/>
    <w:rsid w:val="00B428D7"/>
    <w:rsid w:val="00B42E42"/>
    <w:rsid w:val="00B43107"/>
    <w:rsid w:val="00B437C3"/>
    <w:rsid w:val="00B437CA"/>
    <w:rsid w:val="00B44752"/>
    <w:rsid w:val="00B44B46"/>
    <w:rsid w:val="00B46B1E"/>
    <w:rsid w:val="00B47BA0"/>
    <w:rsid w:val="00B50847"/>
    <w:rsid w:val="00B51367"/>
    <w:rsid w:val="00B5194C"/>
    <w:rsid w:val="00B536C8"/>
    <w:rsid w:val="00B546C0"/>
    <w:rsid w:val="00B549BB"/>
    <w:rsid w:val="00B54F55"/>
    <w:rsid w:val="00B56222"/>
    <w:rsid w:val="00B57EA8"/>
    <w:rsid w:val="00B6371C"/>
    <w:rsid w:val="00B64C4E"/>
    <w:rsid w:val="00B652AA"/>
    <w:rsid w:val="00B72B18"/>
    <w:rsid w:val="00B73862"/>
    <w:rsid w:val="00B75E1C"/>
    <w:rsid w:val="00B76770"/>
    <w:rsid w:val="00B80089"/>
    <w:rsid w:val="00B8080D"/>
    <w:rsid w:val="00B8139F"/>
    <w:rsid w:val="00B81ED1"/>
    <w:rsid w:val="00B81FA4"/>
    <w:rsid w:val="00B82E60"/>
    <w:rsid w:val="00B83289"/>
    <w:rsid w:val="00B84F53"/>
    <w:rsid w:val="00B867B3"/>
    <w:rsid w:val="00B86A75"/>
    <w:rsid w:val="00B906FE"/>
    <w:rsid w:val="00B940FA"/>
    <w:rsid w:val="00B9473E"/>
    <w:rsid w:val="00B975E7"/>
    <w:rsid w:val="00BA0A14"/>
    <w:rsid w:val="00BA1054"/>
    <w:rsid w:val="00BA2D30"/>
    <w:rsid w:val="00BA32DD"/>
    <w:rsid w:val="00BA387C"/>
    <w:rsid w:val="00BA4087"/>
    <w:rsid w:val="00BA6646"/>
    <w:rsid w:val="00BA6E48"/>
    <w:rsid w:val="00BA7B3C"/>
    <w:rsid w:val="00BB01B9"/>
    <w:rsid w:val="00BB4AFF"/>
    <w:rsid w:val="00BB4E7E"/>
    <w:rsid w:val="00BB5993"/>
    <w:rsid w:val="00BC1829"/>
    <w:rsid w:val="00BC21F4"/>
    <w:rsid w:val="00BC2525"/>
    <w:rsid w:val="00BC35B8"/>
    <w:rsid w:val="00BC4F31"/>
    <w:rsid w:val="00BC4FFC"/>
    <w:rsid w:val="00BC7BD3"/>
    <w:rsid w:val="00BD1B3C"/>
    <w:rsid w:val="00BD2A8F"/>
    <w:rsid w:val="00BD2AFD"/>
    <w:rsid w:val="00BD3037"/>
    <w:rsid w:val="00BD33C3"/>
    <w:rsid w:val="00BD348A"/>
    <w:rsid w:val="00BD36F2"/>
    <w:rsid w:val="00BD6AD1"/>
    <w:rsid w:val="00BE022D"/>
    <w:rsid w:val="00BE0250"/>
    <w:rsid w:val="00BE04BA"/>
    <w:rsid w:val="00BE1AB0"/>
    <w:rsid w:val="00BE5E78"/>
    <w:rsid w:val="00BE6C58"/>
    <w:rsid w:val="00BE7DB3"/>
    <w:rsid w:val="00BF0E2C"/>
    <w:rsid w:val="00BF1FAA"/>
    <w:rsid w:val="00BF2218"/>
    <w:rsid w:val="00BF3BF1"/>
    <w:rsid w:val="00BF693F"/>
    <w:rsid w:val="00BF6CB8"/>
    <w:rsid w:val="00BF73FD"/>
    <w:rsid w:val="00BF76BB"/>
    <w:rsid w:val="00BF7BF5"/>
    <w:rsid w:val="00C00602"/>
    <w:rsid w:val="00C01CB8"/>
    <w:rsid w:val="00C0258C"/>
    <w:rsid w:val="00C025E2"/>
    <w:rsid w:val="00C027E5"/>
    <w:rsid w:val="00C02C60"/>
    <w:rsid w:val="00C033EF"/>
    <w:rsid w:val="00C03643"/>
    <w:rsid w:val="00C037EB"/>
    <w:rsid w:val="00C07451"/>
    <w:rsid w:val="00C1071A"/>
    <w:rsid w:val="00C111D3"/>
    <w:rsid w:val="00C147A4"/>
    <w:rsid w:val="00C15F02"/>
    <w:rsid w:val="00C205A7"/>
    <w:rsid w:val="00C20FDA"/>
    <w:rsid w:val="00C2382C"/>
    <w:rsid w:val="00C32AC2"/>
    <w:rsid w:val="00C32C55"/>
    <w:rsid w:val="00C3440B"/>
    <w:rsid w:val="00C348B1"/>
    <w:rsid w:val="00C4001D"/>
    <w:rsid w:val="00C42E98"/>
    <w:rsid w:val="00C43741"/>
    <w:rsid w:val="00C4424A"/>
    <w:rsid w:val="00C4621C"/>
    <w:rsid w:val="00C50376"/>
    <w:rsid w:val="00C5100E"/>
    <w:rsid w:val="00C52087"/>
    <w:rsid w:val="00C526A4"/>
    <w:rsid w:val="00C52846"/>
    <w:rsid w:val="00C606F3"/>
    <w:rsid w:val="00C62A47"/>
    <w:rsid w:val="00C66258"/>
    <w:rsid w:val="00C670E4"/>
    <w:rsid w:val="00C7002A"/>
    <w:rsid w:val="00C710C7"/>
    <w:rsid w:val="00C715B0"/>
    <w:rsid w:val="00C71D5A"/>
    <w:rsid w:val="00C728C5"/>
    <w:rsid w:val="00C72E55"/>
    <w:rsid w:val="00C767DF"/>
    <w:rsid w:val="00C7722E"/>
    <w:rsid w:val="00C77864"/>
    <w:rsid w:val="00C80B25"/>
    <w:rsid w:val="00C81895"/>
    <w:rsid w:val="00C8209F"/>
    <w:rsid w:val="00C83C08"/>
    <w:rsid w:val="00C848CE"/>
    <w:rsid w:val="00C85CE1"/>
    <w:rsid w:val="00C8734A"/>
    <w:rsid w:val="00C91973"/>
    <w:rsid w:val="00C9494D"/>
    <w:rsid w:val="00C95428"/>
    <w:rsid w:val="00C969EF"/>
    <w:rsid w:val="00C96C2D"/>
    <w:rsid w:val="00CA1323"/>
    <w:rsid w:val="00CA1ECC"/>
    <w:rsid w:val="00CA2348"/>
    <w:rsid w:val="00CA2904"/>
    <w:rsid w:val="00CA2DDE"/>
    <w:rsid w:val="00CA60F6"/>
    <w:rsid w:val="00CA6997"/>
    <w:rsid w:val="00CA7236"/>
    <w:rsid w:val="00CB060C"/>
    <w:rsid w:val="00CB1BE8"/>
    <w:rsid w:val="00CB20E7"/>
    <w:rsid w:val="00CC02F9"/>
    <w:rsid w:val="00CC1E24"/>
    <w:rsid w:val="00CC4A72"/>
    <w:rsid w:val="00CC4EFB"/>
    <w:rsid w:val="00CC66D7"/>
    <w:rsid w:val="00CD12D5"/>
    <w:rsid w:val="00CD5591"/>
    <w:rsid w:val="00CD5CE8"/>
    <w:rsid w:val="00CD61B8"/>
    <w:rsid w:val="00CD7492"/>
    <w:rsid w:val="00CE0197"/>
    <w:rsid w:val="00CE2917"/>
    <w:rsid w:val="00CE3A6B"/>
    <w:rsid w:val="00CE5044"/>
    <w:rsid w:val="00CE622E"/>
    <w:rsid w:val="00CE7880"/>
    <w:rsid w:val="00CF0564"/>
    <w:rsid w:val="00CF0824"/>
    <w:rsid w:val="00CF0E7C"/>
    <w:rsid w:val="00CF1D10"/>
    <w:rsid w:val="00CF4A40"/>
    <w:rsid w:val="00CF5D6E"/>
    <w:rsid w:val="00CF5EBF"/>
    <w:rsid w:val="00CF687C"/>
    <w:rsid w:val="00CF72A2"/>
    <w:rsid w:val="00D00211"/>
    <w:rsid w:val="00D00C1C"/>
    <w:rsid w:val="00D021B5"/>
    <w:rsid w:val="00D05144"/>
    <w:rsid w:val="00D052DF"/>
    <w:rsid w:val="00D0599E"/>
    <w:rsid w:val="00D06309"/>
    <w:rsid w:val="00D06C0C"/>
    <w:rsid w:val="00D06F51"/>
    <w:rsid w:val="00D071E7"/>
    <w:rsid w:val="00D1028E"/>
    <w:rsid w:val="00D110F9"/>
    <w:rsid w:val="00D12B86"/>
    <w:rsid w:val="00D12E7E"/>
    <w:rsid w:val="00D13704"/>
    <w:rsid w:val="00D14BD7"/>
    <w:rsid w:val="00D14DAB"/>
    <w:rsid w:val="00D207B8"/>
    <w:rsid w:val="00D2180A"/>
    <w:rsid w:val="00D22779"/>
    <w:rsid w:val="00D23E89"/>
    <w:rsid w:val="00D24356"/>
    <w:rsid w:val="00D24D78"/>
    <w:rsid w:val="00D2534A"/>
    <w:rsid w:val="00D26C5A"/>
    <w:rsid w:val="00D27760"/>
    <w:rsid w:val="00D332DD"/>
    <w:rsid w:val="00D33575"/>
    <w:rsid w:val="00D34861"/>
    <w:rsid w:val="00D34C19"/>
    <w:rsid w:val="00D351EA"/>
    <w:rsid w:val="00D37E4F"/>
    <w:rsid w:val="00D41569"/>
    <w:rsid w:val="00D41915"/>
    <w:rsid w:val="00D41F3E"/>
    <w:rsid w:val="00D43403"/>
    <w:rsid w:val="00D446EE"/>
    <w:rsid w:val="00D4618C"/>
    <w:rsid w:val="00D50000"/>
    <w:rsid w:val="00D50090"/>
    <w:rsid w:val="00D52262"/>
    <w:rsid w:val="00D52CA9"/>
    <w:rsid w:val="00D5791A"/>
    <w:rsid w:val="00D62E71"/>
    <w:rsid w:val="00D63831"/>
    <w:rsid w:val="00D63AFC"/>
    <w:rsid w:val="00D6402C"/>
    <w:rsid w:val="00D66188"/>
    <w:rsid w:val="00D670B4"/>
    <w:rsid w:val="00D708BB"/>
    <w:rsid w:val="00D71D47"/>
    <w:rsid w:val="00D7284B"/>
    <w:rsid w:val="00D74042"/>
    <w:rsid w:val="00D740CA"/>
    <w:rsid w:val="00D74C35"/>
    <w:rsid w:val="00D77427"/>
    <w:rsid w:val="00D809CE"/>
    <w:rsid w:val="00D80B25"/>
    <w:rsid w:val="00D80DDE"/>
    <w:rsid w:val="00D812B6"/>
    <w:rsid w:val="00D81D55"/>
    <w:rsid w:val="00D8276D"/>
    <w:rsid w:val="00D85728"/>
    <w:rsid w:val="00D8680B"/>
    <w:rsid w:val="00D8730E"/>
    <w:rsid w:val="00D87E40"/>
    <w:rsid w:val="00D905A9"/>
    <w:rsid w:val="00D92FCA"/>
    <w:rsid w:val="00D94525"/>
    <w:rsid w:val="00D94638"/>
    <w:rsid w:val="00D96874"/>
    <w:rsid w:val="00D97A11"/>
    <w:rsid w:val="00DA1C95"/>
    <w:rsid w:val="00DA2248"/>
    <w:rsid w:val="00DA5C49"/>
    <w:rsid w:val="00DB37A9"/>
    <w:rsid w:val="00DB4A7F"/>
    <w:rsid w:val="00DB6DC1"/>
    <w:rsid w:val="00DB7010"/>
    <w:rsid w:val="00DC0C51"/>
    <w:rsid w:val="00DC1629"/>
    <w:rsid w:val="00DC1D6F"/>
    <w:rsid w:val="00DC27D7"/>
    <w:rsid w:val="00DC3176"/>
    <w:rsid w:val="00DC3673"/>
    <w:rsid w:val="00DC37C4"/>
    <w:rsid w:val="00DC5E21"/>
    <w:rsid w:val="00DC7285"/>
    <w:rsid w:val="00DD1E1A"/>
    <w:rsid w:val="00DD2051"/>
    <w:rsid w:val="00DD2E39"/>
    <w:rsid w:val="00DD5B0D"/>
    <w:rsid w:val="00DE2175"/>
    <w:rsid w:val="00DE2443"/>
    <w:rsid w:val="00DE3153"/>
    <w:rsid w:val="00DE4FAC"/>
    <w:rsid w:val="00DE6652"/>
    <w:rsid w:val="00DE6C5A"/>
    <w:rsid w:val="00DF0428"/>
    <w:rsid w:val="00DF0711"/>
    <w:rsid w:val="00DF184D"/>
    <w:rsid w:val="00DF1EC8"/>
    <w:rsid w:val="00DF2345"/>
    <w:rsid w:val="00DF278C"/>
    <w:rsid w:val="00DF2984"/>
    <w:rsid w:val="00DF2997"/>
    <w:rsid w:val="00DF3523"/>
    <w:rsid w:val="00E0166B"/>
    <w:rsid w:val="00E0295B"/>
    <w:rsid w:val="00E02AE5"/>
    <w:rsid w:val="00E02DB6"/>
    <w:rsid w:val="00E031DD"/>
    <w:rsid w:val="00E04A68"/>
    <w:rsid w:val="00E04AF9"/>
    <w:rsid w:val="00E04D8F"/>
    <w:rsid w:val="00E05FA2"/>
    <w:rsid w:val="00E06703"/>
    <w:rsid w:val="00E0727F"/>
    <w:rsid w:val="00E072CC"/>
    <w:rsid w:val="00E10547"/>
    <w:rsid w:val="00E105FA"/>
    <w:rsid w:val="00E109DC"/>
    <w:rsid w:val="00E12C88"/>
    <w:rsid w:val="00E133DF"/>
    <w:rsid w:val="00E13CCA"/>
    <w:rsid w:val="00E15EA8"/>
    <w:rsid w:val="00E16823"/>
    <w:rsid w:val="00E172BC"/>
    <w:rsid w:val="00E2111A"/>
    <w:rsid w:val="00E22352"/>
    <w:rsid w:val="00E239A5"/>
    <w:rsid w:val="00E241EE"/>
    <w:rsid w:val="00E2527D"/>
    <w:rsid w:val="00E25F96"/>
    <w:rsid w:val="00E274D1"/>
    <w:rsid w:val="00E30C41"/>
    <w:rsid w:val="00E34415"/>
    <w:rsid w:val="00E359E5"/>
    <w:rsid w:val="00E37FD0"/>
    <w:rsid w:val="00E40968"/>
    <w:rsid w:val="00E436F8"/>
    <w:rsid w:val="00E43946"/>
    <w:rsid w:val="00E43AED"/>
    <w:rsid w:val="00E44BAB"/>
    <w:rsid w:val="00E463B4"/>
    <w:rsid w:val="00E47361"/>
    <w:rsid w:val="00E54DD8"/>
    <w:rsid w:val="00E56F09"/>
    <w:rsid w:val="00E60090"/>
    <w:rsid w:val="00E604B0"/>
    <w:rsid w:val="00E60E23"/>
    <w:rsid w:val="00E6134A"/>
    <w:rsid w:val="00E615AF"/>
    <w:rsid w:val="00E62B00"/>
    <w:rsid w:val="00E66166"/>
    <w:rsid w:val="00E66575"/>
    <w:rsid w:val="00E6743D"/>
    <w:rsid w:val="00E7020C"/>
    <w:rsid w:val="00E7093D"/>
    <w:rsid w:val="00E721FD"/>
    <w:rsid w:val="00E72C34"/>
    <w:rsid w:val="00E7485E"/>
    <w:rsid w:val="00E820DB"/>
    <w:rsid w:val="00E82298"/>
    <w:rsid w:val="00E82364"/>
    <w:rsid w:val="00E82DDA"/>
    <w:rsid w:val="00E83247"/>
    <w:rsid w:val="00E83F01"/>
    <w:rsid w:val="00E83F7C"/>
    <w:rsid w:val="00E84C7D"/>
    <w:rsid w:val="00E84F65"/>
    <w:rsid w:val="00E8680D"/>
    <w:rsid w:val="00E87E49"/>
    <w:rsid w:val="00E87E79"/>
    <w:rsid w:val="00E92921"/>
    <w:rsid w:val="00E931D6"/>
    <w:rsid w:val="00E94E35"/>
    <w:rsid w:val="00EA1708"/>
    <w:rsid w:val="00EA4DFC"/>
    <w:rsid w:val="00EA6680"/>
    <w:rsid w:val="00EA6931"/>
    <w:rsid w:val="00EA6FF3"/>
    <w:rsid w:val="00EA7FDA"/>
    <w:rsid w:val="00EB183A"/>
    <w:rsid w:val="00EB2BCD"/>
    <w:rsid w:val="00EB3B8A"/>
    <w:rsid w:val="00EB42DD"/>
    <w:rsid w:val="00EB4B25"/>
    <w:rsid w:val="00EB59CB"/>
    <w:rsid w:val="00EB7069"/>
    <w:rsid w:val="00EB7323"/>
    <w:rsid w:val="00EB76C5"/>
    <w:rsid w:val="00EC03FB"/>
    <w:rsid w:val="00EC0539"/>
    <w:rsid w:val="00EC3DEE"/>
    <w:rsid w:val="00EC420E"/>
    <w:rsid w:val="00EC5ACA"/>
    <w:rsid w:val="00EC74E8"/>
    <w:rsid w:val="00EC7BC3"/>
    <w:rsid w:val="00ED1C02"/>
    <w:rsid w:val="00ED5679"/>
    <w:rsid w:val="00ED5D8C"/>
    <w:rsid w:val="00ED7600"/>
    <w:rsid w:val="00EE0AE8"/>
    <w:rsid w:val="00EE1261"/>
    <w:rsid w:val="00EE1EEE"/>
    <w:rsid w:val="00EE72E5"/>
    <w:rsid w:val="00EE76A7"/>
    <w:rsid w:val="00EF44B6"/>
    <w:rsid w:val="00EF4E1E"/>
    <w:rsid w:val="00EF698B"/>
    <w:rsid w:val="00EF6D14"/>
    <w:rsid w:val="00EF7948"/>
    <w:rsid w:val="00F026D0"/>
    <w:rsid w:val="00F02943"/>
    <w:rsid w:val="00F0356B"/>
    <w:rsid w:val="00F0421C"/>
    <w:rsid w:val="00F0571A"/>
    <w:rsid w:val="00F06204"/>
    <w:rsid w:val="00F0648A"/>
    <w:rsid w:val="00F06916"/>
    <w:rsid w:val="00F102B3"/>
    <w:rsid w:val="00F110AD"/>
    <w:rsid w:val="00F11E7A"/>
    <w:rsid w:val="00F11F77"/>
    <w:rsid w:val="00F1284C"/>
    <w:rsid w:val="00F13226"/>
    <w:rsid w:val="00F1362C"/>
    <w:rsid w:val="00F156DC"/>
    <w:rsid w:val="00F16808"/>
    <w:rsid w:val="00F16840"/>
    <w:rsid w:val="00F1753A"/>
    <w:rsid w:val="00F20414"/>
    <w:rsid w:val="00F21608"/>
    <w:rsid w:val="00F227A4"/>
    <w:rsid w:val="00F2383C"/>
    <w:rsid w:val="00F243E4"/>
    <w:rsid w:val="00F24517"/>
    <w:rsid w:val="00F25062"/>
    <w:rsid w:val="00F26101"/>
    <w:rsid w:val="00F26A10"/>
    <w:rsid w:val="00F30184"/>
    <w:rsid w:val="00F30684"/>
    <w:rsid w:val="00F3109C"/>
    <w:rsid w:val="00F311B0"/>
    <w:rsid w:val="00F324BD"/>
    <w:rsid w:val="00F32F9B"/>
    <w:rsid w:val="00F33692"/>
    <w:rsid w:val="00F33949"/>
    <w:rsid w:val="00F343FB"/>
    <w:rsid w:val="00F35F4A"/>
    <w:rsid w:val="00F36947"/>
    <w:rsid w:val="00F36E5D"/>
    <w:rsid w:val="00F40ECD"/>
    <w:rsid w:val="00F413EB"/>
    <w:rsid w:val="00F41605"/>
    <w:rsid w:val="00F43337"/>
    <w:rsid w:val="00F43EF1"/>
    <w:rsid w:val="00F44B11"/>
    <w:rsid w:val="00F44BDD"/>
    <w:rsid w:val="00F45320"/>
    <w:rsid w:val="00F46198"/>
    <w:rsid w:val="00F4651C"/>
    <w:rsid w:val="00F4738E"/>
    <w:rsid w:val="00F47B34"/>
    <w:rsid w:val="00F503FC"/>
    <w:rsid w:val="00F508B8"/>
    <w:rsid w:val="00F51BC9"/>
    <w:rsid w:val="00F52B74"/>
    <w:rsid w:val="00F53919"/>
    <w:rsid w:val="00F5626A"/>
    <w:rsid w:val="00F5699A"/>
    <w:rsid w:val="00F60F0D"/>
    <w:rsid w:val="00F6132E"/>
    <w:rsid w:val="00F63764"/>
    <w:rsid w:val="00F6572F"/>
    <w:rsid w:val="00F65766"/>
    <w:rsid w:val="00F66EFE"/>
    <w:rsid w:val="00F77256"/>
    <w:rsid w:val="00F824F5"/>
    <w:rsid w:val="00F836FB"/>
    <w:rsid w:val="00F849C2"/>
    <w:rsid w:val="00F84AE2"/>
    <w:rsid w:val="00F854EE"/>
    <w:rsid w:val="00F85E02"/>
    <w:rsid w:val="00F87304"/>
    <w:rsid w:val="00F906DB"/>
    <w:rsid w:val="00F911E2"/>
    <w:rsid w:val="00F91A71"/>
    <w:rsid w:val="00F92A48"/>
    <w:rsid w:val="00F92F56"/>
    <w:rsid w:val="00F9390F"/>
    <w:rsid w:val="00F960A9"/>
    <w:rsid w:val="00F96BBC"/>
    <w:rsid w:val="00F970DE"/>
    <w:rsid w:val="00F97229"/>
    <w:rsid w:val="00FA28EC"/>
    <w:rsid w:val="00FA2D77"/>
    <w:rsid w:val="00FA3928"/>
    <w:rsid w:val="00FA532D"/>
    <w:rsid w:val="00FA6999"/>
    <w:rsid w:val="00FA7010"/>
    <w:rsid w:val="00FB2CCD"/>
    <w:rsid w:val="00FB334F"/>
    <w:rsid w:val="00FB3EFD"/>
    <w:rsid w:val="00FB459F"/>
    <w:rsid w:val="00FB67BD"/>
    <w:rsid w:val="00FB76C4"/>
    <w:rsid w:val="00FC1323"/>
    <w:rsid w:val="00FC2373"/>
    <w:rsid w:val="00FC295F"/>
    <w:rsid w:val="00FC29B9"/>
    <w:rsid w:val="00FC33D5"/>
    <w:rsid w:val="00FC3C73"/>
    <w:rsid w:val="00FC4E04"/>
    <w:rsid w:val="00FC5632"/>
    <w:rsid w:val="00FC59EE"/>
    <w:rsid w:val="00FC6FD3"/>
    <w:rsid w:val="00FC7B45"/>
    <w:rsid w:val="00FD7692"/>
    <w:rsid w:val="00FE3A4E"/>
    <w:rsid w:val="00FE3FA8"/>
    <w:rsid w:val="00FE453B"/>
    <w:rsid w:val="00FE5564"/>
    <w:rsid w:val="00FE5B71"/>
    <w:rsid w:val="00FE615F"/>
    <w:rsid w:val="00FF0301"/>
    <w:rsid w:val="00FF4FA0"/>
    <w:rsid w:val="00FF5F7F"/>
    <w:rsid w:val="00FF6212"/>
    <w:rsid w:val="00FF63A5"/>
    <w:rsid w:val="00FF750E"/>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9C56044"/>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EBF861"/>
    <w:rsid w:val="4E6693E5"/>
    <w:rsid w:val="4E995A9D"/>
    <w:rsid w:val="508DBC5D"/>
    <w:rsid w:val="5165CCC9"/>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CD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A6F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9A6FA5"/>
    <w:rPr>
      <w:rFonts w:asciiTheme="majorHAnsi" w:eastAsiaTheme="majorEastAsia" w:hAnsiTheme="majorHAnsi" w:cstheme="majorBidi"/>
      <w:color w:val="1F3763" w:themeColor="accent1" w:themeShade="7F"/>
      <w:sz w:val="24"/>
      <w:szCs w:val="24"/>
    </w:rPr>
  </w:style>
  <w:style w:type="character" w:customStyle="1" w:styleId="TALCar">
    <w:name w:val="TAL Car"/>
    <w:link w:val="TAL"/>
    <w:qFormat/>
    <w:locked/>
    <w:rsid w:val="00997A6A"/>
    <w:rPr>
      <w:rFonts w:ascii="Arial" w:eastAsia="Malgun Gothic" w:hAnsi="Arial" w:cs="Arial"/>
      <w:sz w:val="18"/>
    </w:rPr>
  </w:style>
  <w:style w:type="paragraph" w:customStyle="1" w:styleId="TAL">
    <w:name w:val="TAL"/>
    <w:basedOn w:val="Normal"/>
    <w:link w:val="TALCar"/>
    <w:qFormat/>
    <w:rsid w:val="00997A6A"/>
    <w:pPr>
      <w:keepNext/>
      <w:keepLines/>
      <w:spacing w:line="256" w:lineRule="auto"/>
    </w:pPr>
    <w:rPr>
      <w:rFonts w:ascii="Arial" w:eastAsia="Malgun Gothic" w:hAnsi="Arial" w:cs="Arial"/>
      <w:sz w:val="18"/>
    </w:rPr>
  </w:style>
  <w:style w:type="paragraph" w:customStyle="1" w:styleId="TAH">
    <w:name w:val="TAH"/>
    <w:basedOn w:val="Normal"/>
    <w:link w:val="TAHCar"/>
    <w:qFormat/>
    <w:rsid w:val="00997A6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997A6A"/>
    <w:rPr>
      <w:rFonts w:ascii="Arial" w:eastAsia="Times New Roman" w:hAnsi="Arial" w:cs="Times New Roman"/>
      <w:b/>
      <w:sz w:val="18"/>
      <w:szCs w:val="20"/>
      <w:lang w:val="en-GB" w:eastAsia="en-GB"/>
    </w:rPr>
  </w:style>
  <w:style w:type="paragraph" w:styleId="Title">
    <w:name w:val="Title"/>
    <w:basedOn w:val="Normal"/>
    <w:next w:val="Normal"/>
    <w:link w:val="TitleChar"/>
    <w:uiPriority w:val="10"/>
    <w:qFormat/>
    <w:rsid w:val="00997A6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97A6A"/>
    <w:rPr>
      <w:rFonts w:ascii="Arial" w:eastAsiaTheme="minorEastAsia" w:hAnsi="Arial" w:cs="Arial"/>
      <w:b/>
      <w:bCs/>
      <w:kern w:val="28"/>
      <w:sz w:val="20"/>
      <w:szCs w:val="20"/>
      <w:lang w:val="en-GB"/>
    </w:rPr>
  </w:style>
  <w:style w:type="paragraph" w:customStyle="1" w:styleId="3GPPHeader">
    <w:name w:val="3GPP_Header"/>
    <w:basedOn w:val="BodyText"/>
    <w:rsid w:val="00997A6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97A6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97A6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97A6A"/>
    <w:pPr>
      <w:spacing w:after="120"/>
    </w:pPr>
  </w:style>
  <w:style w:type="character" w:customStyle="1" w:styleId="BodyTextChar">
    <w:name w:val="Body Text Char"/>
    <w:basedOn w:val="DefaultParagraphFont"/>
    <w:link w:val="BodyText"/>
    <w:uiPriority w:val="99"/>
    <w:semiHidden/>
    <w:rsid w:val="00997A6A"/>
    <w:rPr>
      <w:rFonts w:ascii="Times New Roman" w:hAnsi="Times New Roman"/>
      <w:sz w:val="20"/>
    </w:rPr>
  </w:style>
  <w:style w:type="character" w:customStyle="1" w:styleId="Heading4Char">
    <w:name w:val="Heading 4 Char"/>
    <w:basedOn w:val="DefaultParagraphFont"/>
    <w:link w:val="Heading4"/>
    <w:uiPriority w:val="9"/>
    <w:semiHidden/>
    <w:rsid w:val="00997A6A"/>
    <w:rPr>
      <w:rFonts w:asciiTheme="majorHAnsi" w:eastAsiaTheme="majorEastAsia" w:hAnsiTheme="majorHAnsi" w:cstheme="majorBidi"/>
      <w:i/>
      <w:iCs/>
      <w:color w:val="2F5496" w:themeColor="accent1" w:themeShade="BF"/>
      <w:sz w:val="20"/>
    </w:rPr>
  </w:style>
  <w:style w:type="paragraph" w:styleId="NormalWeb">
    <w:name w:val="Normal (Web)"/>
    <w:basedOn w:val="Normal"/>
    <w:uiPriority w:val="99"/>
    <w:semiHidden/>
    <w:unhideWhenUsed/>
    <w:qFormat/>
    <w:rsid w:val="008E1F12"/>
    <w:pPr>
      <w:spacing w:after="0" w:line="240" w:lineRule="auto"/>
    </w:pPr>
    <w:rPr>
      <w:rFonts w:eastAsiaTheme="minorEastAsia" w:cs="Times New Roman"/>
      <w:sz w:val="24"/>
      <w:szCs w:val="20"/>
      <w:lang w:val="en-GB"/>
    </w:rPr>
  </w:style>
  <w:style w:type="character" w:customStyle="1" w:styleId="Doc-text2Char">
    <w:name w:val="Doc-text2 Char"/>
    <w:link w:val="Doc-text2"/>
    <w:semiHidden/>
    <w:qFormat/>
    <w:locked/>
    <w:rsid w:val="008E1F12"/>
    <w:rPr>
      <w:rFonts w:ascii="Arial" w:eastAsia="MS Mincho" w:hAnsi="Arial" w:cs="Arial"/>
      <w:szCs w:val="24"/>
    </w:rPr>
  </w:style>
  <w:style w:type="paragraph" w:customStyle="1" w:styleId="Doc-text2">
    <w:name w:val="Doc-text2"/>
    <w:basedOn w:val="Normal"/>
    <w:link w:val="Doc-text2Char"/>
    <w:semiHidden/>
    <w:qFormat/>
    <w:rsid w:val="008E1F12"/>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DefaultParagraphFont"/>
    <w:semiHidden/>
    <w:qFormat/>
    <w:locked/>
    <w:rsid w:val="008E1F12"/>
    <w:rPr>
      <w:rFonts w:ascii="Times" w:eastAsia="Batang" w:hAnsi="Times" w:cs="Times"/>
      <w:szCs w:val="24"/>
      <w:lang w:eastAsia="zh-CN"/>
    </w:rPr>
  </w:style>
  <w:style w:type="paragraph" w:customStyle="1" w:styleId="TAC">
    <w:name w:val="TAC"/>
    <w:basedOn w:val="TAL"/>
    <w:link w:val="TACChar"/>
    <w:rsid w:val="00C77864"/>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C77864"/>
    <w:rPr>
      <w:rFonts w:ascii="Arial" w:eastAsia="Times New Roman" w:hAnsi="Arial" w:cs="Times New Roman"/>
      <w:sz w:val="18"/>
      <w:szCs w:val="20"/>
      <w:lang w:val="en-GB" w:eastAsia="en-GB"/>
    </w:rPr>
  </w:style>
  <w:style w:type="paragraph" w:customStyle="1" w:styleId="TH">
    <w:name w:val="TH"/>
    <w:basedOn w:val="Normal"/>
    <w:link w:val="THChar"/>
    <w:rsid w:val="00C778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77864"/>
    <w:rPr>
      <w:rFonts w:ascii="Arial" w:eastAsia="Times New Roman" w:hAnsi="Arial" w:cs="Times New Roman"/>
      <w:b/>
      <w:sz w:val="20"/>
      <w:szCs w:val="20"/>
      <w:lang w:val="en-GB" w:eastAsia="en-GB"/>
    </w:rPr>
  </w:style>
  <w:style w:type="paragraph" w:customStyle="1" w:styleId="TAN">
    <w:name w:val="TAN"/>
    <w:basedOn w:val="TAL"/>
    <w:link w:val="TANChar"/>
    <w:rsid w:val="00C77864"/>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C77864"/>
    <w:rPr>
      <w:rFonts w:ascii="Arial" w:eastAsia="Times New Roman" w:hAnsi="Arial" w:cs="Times New Roman"/>
      <w:sz w:val="18"/>
      <w:szCs w:val="20"/>
      <w:lang w:val="en-GB" w:eastAsia="en-GB"/>
    </w:rPr>
  </w:style>
  <w:style w:type="paragraph" w:customStyle="1" w:styleId="CRCoverPage">
    <w:name w:val="CR Cover Page"/>
    <w:link w:val="CRCoverPageChar"/>
    <w:qFormat/>
    <w:rsid w:val="005328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5328BA"/>
    <w:rPr>
      <w:rFonts w:ascii="Arial" w:eastAsia="Times New Roman" w:hAnsi="Arial" w:cs="Times New Roman"/>
      <w:sz w:val="20"/>
      <w:szCs w:val="20"/>
      <w:lang w:val="en-GB"/>
    </w:rPr>
  </w:style>
  <w:style w:type="character" w:styleId="FollowedHyperlink">
    <w:name w:val="FollowedHyperlink"/>
    <w:basedOn w:val="DefaultParagraphFont"/>
    <w:uiPriority w:val="99"/>
    <w:semiHidden/>
    <w:unhideWhenUsed/>
    <w:rsid w:val="0074366F"/>
    <w:rPr>
      <w:color w:val="954F72" w:themeColor="followedHyperlink"/>
      <w:u w:val="single"/>
    </w:rPr>
  </w:style>
  <w:style w:type="character" w:customStyle="1" w:styleId="normaltextrun">
    <w:name w:val="normaltextrun"/>
    <w:basedOn w:val="DefaultParagraphFont"/>
    <w:rsid w:val="006C3BCE"/>
  </w:style>
  <w:style w:type="character" w:customStyle="1" w:styleId="eop">
    <w:name w:val="eop"/>
    <w:basedOn w:val="DefaultParagraphFont"/>
    <w:rsid w:val="006C3BCE"/>
  </w:style>
  <w:style w:type="character" w:customStyle="1" w:styleId="spellingerror">
    <w:name w:val="spellingerror"/>
    <w:basedOn w:val="DefaultParagraphFont"/>
    <w:rsid w:val="006C3BCE"/>
  </w:style>
  <w:style w:type="table" w:customStyle="1" w:styleId="181">
    <w:name w:val="网格型181"/>
    <w:basedOn w:val="TableNormal"/>
    <w:uiPriority w:val="59"/>
    <w:rsid w:val="0072357D"/>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3386">
      <w:bodyDiv w:val="1"/>
      <w:marLeft w:val="0"/>
      <w:marRight w:val="0"/>
      <w:marTop w:val="0"/>
      <w:marBottom w:val="0"/>
      <w:divBdr>
        <w:top w:val="none" w:sz="0" w:space="0" w:color="auto"/>
        <w:left w:val="none" w:sz="0" w:space="0" w:color="auto"/>
        <w:bottom w:val="none" w:sz="0" w:space="0" w:color="auto"/>
        <w:right w:val="none" w:sz="0" w:space="0" w:color="auto"/>
      </w:divBdr>
      <w:divsChild>
        <w:div w:id="365107498">
          <w:marLeft w:val="547"/>
          <w:marRight w:val="0"/>
          <w:marTop w:val="0"/>
          <w:marBottom w:val="120"/>
          <w:divBdr>
            <w:top w:val="none" w:sz="0" w:space="0" w:color="auto"/>
            <w:left w:val="none" w:sz="0" w:space="0" w:color="auto"/>
            <w:bottom w:val="none" w:sz="0" w:space="0" w:color="auto"/>
            <w:right w:val="none" w:sz="0" w:space="0" w:color="auto"/>
          </w:divBdr>
        </w:div>
        <w:div w:id="617419667">
          <w:marLeft w:val="547"/>
          <w:marRight w:val="0"/>
          <w:marTop w:val="0"/>
          <w:marBottom w:val="120"/>
          <w:divBdr>
            <w:top w:val="none" w:sz="0" w:space="0" w:color="auto"/>
            <w:left w:val="none" w:sz="0" w:space="0" w:color="auto"/>
            <w:bottom w:val="none" w:sz="0" w:space="0" w:color="auto"/>
            <w:right w:val="none" w:sz="0" w:space="0" w:color="auto"/>
          </w:divBdr>
        </w:div>
        <w:div w:id="1000816870">
          <w:marLeft w:val="547"/>
          <w:marRight w:val="0"/>
          <w:marTop w:val="0"/>
          <w:marBottom w:val="120"/>
          <w:divBdr>
            <w:top w:val="none" w:sz="0" w:space="0" w:color="auto"/>
            <w:left w:val="none" w:sz="0" w:space="0" w:color="auto"/>
            <w:bottom w:val="none" w:sz="0" w:space="0" w:color="auto"/>
            <w:right w:val="none" w:sz="0" w:space="0" w:color="auto"/>
          </w:divBdr>
        </w:div>
        <w:div w:id="1169129068">
          <w:marLeft w:val="1166"/>
          <w:marRight w:val="0"/>
          <w:marTop w:val="0"/>
          <w:marBottom w:val="120"/>
          <w:divBdr>
            <w:top w:val="none" w:sz="0" w:space="0" w:color="auto"/>
            <w:left w:val="none" w:sz="0" w:space="0" w:color="auto"/>
            <w:bottom w:val="none" w:sz="0" w:space="0" w:color="auto"/>
            <w:right w:val="none" w:sz="0" w:space="0" w:color="auto"/>
          </w:divBdr>
        </w:div>
        <w:div w:id="1299994530">
          <w:marLeft w:val="547"/>
          <w:marRight w:val="0"/>
          <w:marTop w:val="0"/>
          <w:marBottom w:val="120"/>
          <w:divBdr>
            <w:top w:val="none" w:sz="0" w:space="0" w:color="auto"/>
            <w:left w:val="none" w:sz="0" w:space="0" w:color="auto"/>
            <w:bottom w:val="none" w:sz="0" w:space="0" w:color="auto"/>
            <w:right w:val="none" w:sz="0" w:space="0" w:color="auto"/>
          </w:divBdr>
        </w:div>
        <w:div w:id="1652826957">
          <w:marLeft w:val="1166"/>
          <w:marRight w:val="0"/>
          <w:marTop w:val="0"/>
          <w:marBottom w:val="120"/>
          <w:divBdr>
            <w:top w:val="none" w:sz="0" w:space="0" w:color="auto"/>
            <w:left w:val="none" w:sz="0" w:space="0" w:color="auto"/>
            <w:bottom w:val="none" w:sz="0" w:space="0" w:color="auto"/>
            <w:right w:val="none" w:sz="0" w:space="0" w:color="auto"/>
          </w:divBdr>
        </w:div>
        <w:div w:id="1875385018">
          <w:marLeft w:val="547"/>
          <w:marRight w:val="0"/>
          <w:marTop w:val="0"/>
          <w:marBottom w:val="120"/>
          <w:divBdr>
            <w:top w:val="none" w:sz="0" w:space="0" w:color="auto"/>
            <w:left w:val="none" w:sz="0" w:space="0" w:color="auto"/>
            <w:bottom w:val="none" w:sz="0" w:space="0" w:color="auto"/>
            <w:right w:val="none" w:sz="0" w:space="0" w:color="auto"/>
          </w:divBdr>
        </w:div>
        <w:div w:id="1984265300">
          <w:marLeft w:val="547"/>
          <w:marRight w:val="0"/>
          <w:marTop w:val="0"/>
          <w:marBottom w:val="120"/>
          <w:divBdr>
            <w:top w:val="none" w:sz="0" w:space="0" w:color="auto"/>
            <w:left w:val="none" w:sz="0" w:space="0" w:color="auto"/>
            <w:bottom w:val="none" w:sz="0" w:space="0" w:color="auto"/>
            <w:right w:val="none" w:sz="0" w:space="0" w:color="auto"/>
          </w:divBdr>
        </w:div>
        <w:div w:id="2017027798">
          <w:marLeft w:val="547"/>
          <w:marRight w:val="0"/>
          <w:marTop w:val="0"/>
          <w:marBottom w:val="120"/>
          <w:divBdr>
            <w:top w:val="none" w:sz="0" w:space="0" w:color="auto"/>
            <w:left w:val="none" w:sz="0" w:space="0" w:color="auto"/>
            <w:bottom w:val="none" w:sz="0" w:space="0" w:color="auto"/>
            <w:right w:val="none" w:sz="0" w:space="0" w:color="auto"/>
          </w:divBdr>
        </w:div>
      </w:divsChild>
    </w:div>
    <w:div w:id="62265406">
      <w:bodyDiv w:val="1"/>
      <w:marLeft w:val="0"/>
      <w:marRight w:val="0"/>
      <w:marTop w:val="0"/>
      <w:marBottom w:val="0"/>
      <w:divBdr>
        <w:top w:val="none" w:sz="0" w:space="0" w:color="auto"/>
        <w:left w:val="none" w:sz="0" w:space="0" w:color="auto"/>
        <w:bottom w:val="none" w:sz="0" w:space="0" w:color="auto"/>
        <w:right w:val="none" w:sz="0" w:space="0" w:color="auto"/>
      </w:divBdr>
      <w:divsChild>
        <w:div w:id="97871262">
          <w:marLeft w:val="1166"/>
          <w:marRight w:val="0"/>
          <w:marTop w:val="0"/>
          <w:marBottom w:val="120"/>
          <w:divBdr>
            <w:top w:val="none" w:sz="0" w:space="0" w:color="auto"/>
            <w:left w:val="none" w:sz="0" w:space="0" w:color="auto"/>
            <w:bottom w:val="none" w:sz="0" w:space="0" w:color="auto"/>
            <w:right w:val="none" w:sz="0" w:space="0" w:color="auto"/>
          </w:divBdr>
        </w:div>
        <w:div w:id="406345085">
          <w:marLeft w:val="547"/>
          <w:marRight w:val="0"/>
          <w:marTop w:val="0"/>
          <w:marBottom w:val="120"/>
          <w:divBdr>
            <w:top w:val="none" w:sz="0" w:space="0" w:color="auto"/>
            <w:left w:val="none" w:sz="0" w:space="0" w:color="auto"/>
            <w:bottom w:val="none" w:sz="0" w:space="0" w:color="auto"/>
            <w:right w:val="none" w:sz="0" w:space="0" w:color="auto"/>
          </w:divBdr>
        </w:div>
        <w:div w:id="748580428">
          <w:marLeft w:val="547"/>
          <w:marRight w:val="0"/>
          <w:marTop w:val="0"/>
          <w:marBottom w:val="120"/>
          <w:divBdr>
            <w:top w:val="none" w:sz="0" w:space="0" w:color="auto"/>
            <w:left w:val="none" w:sz="0" w:space="0" w:color="auto"/>
            <w:bottom w:val="none" w:sz="0" w:space="0" w:color="auto"/>
            <w:right w:val="none" w:sz="0" w:space="0" w:color="auto"/>
          </w:divBdr>
        </w:div>
        <w:div w:id="1137263963">
          <w:marLeft w:val="1166"/>
          <w:marRight w:val="0"/>
          <w:marTop w:val="0"/>
          <w:marBottom w:val="120"/>
          <w:divBdr>
            <w:top w:val="none" w:sz="0" w:space="0" w:color="auto"/>
            <w:left w:val="none" w:sz="0" w:space="0" w:color="auto"/>
            <w:bottom w:val="none" w:sz="0" w:space="0" w:color="auto"/>
            <w:right w:val="none" w:sz="0" w:space="0" w:color="auto"/>
          </w:divBdr>
        </w:div>
        <w:div w:id="1186946043">
          <w:marLeft w:val="547"/>
          <w:marRight w:val="0"/>
          <w:marTop w:val="0"/>
          <w:marBottom w:val="120"/>
          <w:divBdr>
            <w:top w:val="none" w:sz="0" w:space="0" w:color="auto"/>
            <w:left w:val="none" w:sz="0" w:space="0" w:color="auto"/>
            <w:bottom w:val="none" w:sz="0" w:space="0" w:color="auto"/>
            <w:right w:val="none" w:sz="0" w:space="0" w:color="auto"/>
          </w:divBdr>
        </w:div>
        <w:div w:id="1252929551">
          <w:marLeft w:val="1166"/>
          <w:marRight w:val="0"/>
          <w:marTop w:val="0"/>
          <w:marBottom w:val="120"/>
          <w:divBdr>
            <w:top w:val="none" w:sz="0" w:space="0" w:color="auto"/>
            <w:left w:val="none" w:sz="0" w:space="0" w:color="auto"/>
            <w:bottom w:val="none" w:sz="0" w:space="0" w:color="auto"/>
            <w:right w:val="none" w:sz="0" w:space="0" w:color="auto"/>
          </w:divBdr>
        </w:div>
        <w:div w:id="1834685152">
          <w:marLeft w:val="1166"/>
          <w:marRight w:val="0"/>
          <w:marTop w:val="0"/>
          <w:marBottom w:val="120"/>
          <w:divBdr>
            <w:top w:val="none" w:sz="0" w:space="0" w:color="auto"/>
            <w:left w:val="none" w:sz="0" w:space="0" w:color="auto"/>
            <w:bottom w:val="none" w:sz="0" w:space="0" w:color="auto"/>
            <w:right w:val="none" w:sz="0" w:space="0" w:color="auto"/>
          </w:divBdr>
        </w:div>
      </w:divsChild>
    </w:div>
    <w:div w:id="79260466">
      <w:bodyDiv w:val="1"/>
      <w:marLeft w:val="0"/>
      <w:marRight w:val="0"/>
      <w:marTop w:val="0"/>
      <w:marBottom w:val="0"/>
      <w:divBdr>
        <w:top w:val="none" w:sz="0" w:space="0" w:color="auto"/>
        <w:left w:val="none" w:sz="0" w:space="0" w:color="auto"/>
        <w:bottom w:val="none" w:sz="0" w:space="0" w:color="auto"/>
        <w:right w:val="none" w:sz="0" w:space="0" w:color="auto"/>
      </w:divBdr>
      <w:divsChild>
        <w:div w:id="929119983">
          <w:marLeft w:val="547"/>
          <w:marRight w:val="0"/>
          <w:marTop w:val="0"/>
          <w:marBottom w:val="120"/>
          <w:divBdr>
            <w:top w:val="none" w:sz="0" w:space="0" w:color="auto"/>
            <w:left w:val="none" w:sz="0" w:space="0" w:color="auto"/>
            <w:bottom w:val="none" w:sz="0" w:space="0" w:color="auto"/>
            <w:right w:val="none" w:sz="0" w:space="0" w:color="auto"/>
          </w:divBdr>
        </w:div>
        <w:div w:id="983970648">
          <w:marLeft w:val="547"/>
          <w:marRight w:val="0"/>
          <w:marTop w:val="0"/>
          <w:marBottom w:val="120"/>
          <w:divBdr>
            <w:top w:val="none" w:sz="0" w:space="0" w:color="auto"/>
            <w:left w:val="none" w:sz="0" w:space="0" w:color="auto"/>
            <w:bottom w:val="none" w:sz="0" w:space="0" w:color="auto"/>
            <w:right w:val="none" w:sz="0" w:space="0" w:color="auto"/>
          </w:divBdr>
        </w:div>
        <w:div w:id="1004236768">
          <w:marLeft w:val="547"/>
          <w:marRight w:val="0"/>
          <w:marTop w:val="0"/>
          <w:marBottom w:val="120"/>
          <w:divBdr>
            <w:top w:val="none" w:sz="0" w:space="0" w:color="auto"/>
            <w:left w:val="none" w:sz="0" w:space="0" w:color="auto"/>
            <w:bottom w:val="none" w:sz="0" w:space="0" w:color="auto"/>
            <w:right w:val="none" w:sz="0" w:space="0" w:color="auto"/>
          </w:divBdr>
        </w:div>
        <w:div w:id="1119255257">
          <w:marLeft w:val="547"/>
          <w:marRight w:val="0"/>
          <w:marTop w:val="0"/>
          <w:marBottom w:val="120"/>
          <w:divBdr>
            <w:top w:val="none" w:sz="0" w:space="0" w:color="auto"/>
            <w:left w:val="none" w:sz="0" w:space="0" w:color="auto"/>
            <w:bottom w:val="none" w:sz="0" w:space="0" w:color="auto"/>
            <w:right w:val="none" w:sz="0" w:space="0" w:color="auto"/>
          </w:divBdr>
        </w:div>
        <w:div w:id="1373505539">
          <w:marLeft w:val="547"/>
          <w:marRight w:val="0"/>
          <w:marTop w:val="0"/>
          <w:marBottom w:val="120"/>
          <w:divBdr>
            <w:top w:val="none" w:sz="0" w:space="0" w:color="auto"/>
            <w:left w:val="none" w:sz="0" w:space="0" w:color="auto"/>
            <w:bottom w:val="none" w:sz="0" w:space="0" w:color="auto"/>
            <w:right w:val="none" w:sz="0" w:space="0" w:color="auto"/>
          </w:divBdr>
        </w:div>
        <w:div w:id="2127037230">
          <w:marLeft w:val="1166"/>
          <w:marRight w:val="0"/>
          <w:marTop w:val="0"/>
          <w:marBottom w:val="120"/>
          <w:divBdr>
            <w:top w:val="none" w:sz="0" w:space="0" w:color="auto"/>
            <w:left w:val="none" w:sz="0" w:space="0" w:color="auto"/>
            <w:bottom w:val="none" w:sz="0" w:space="0" w:color="auto"/>
            <w:right w:val="none" w:sz="0" w:space="0" w:color="auto"/>
          </w:divBdr>
        </w:div>
      </w:divsChild>
    </w:div>
    <w:div w:id="101730480">
      <w:bodyDiv w:val="1"/>
      <w:marLeft w:val="0"/>
      <w:marRight w:val="0"/>
      <w:marTop w:val="0"/>
      <w:marBottom w:val="0"/>
      <w:divBdr>
        <w:top w:val="none" w:sz="0" w:space="0" w:color="auto"/>
        <w:left w:val="none" w:sz="0" w:space="0" w:color="auto"/>
        <w:bottom w:val="none" w:sz="0" w:space="0" w:color="auto"/>
        <w:right w:val="none" w:sz="0" w:space="0" w:color="auto"/>
      </w:divBdr>
    </w:div>
    <w:div w:id="120657162">
      <w:bodyDiv w:val="1"/>
      <w:marLeft w:val="0"/>
      <w:marRight w:val="0"/>
      <w:marTop w:val="0"/>
      <w:marBottom w:val="0"/>
      <w:divBdr>
        <w:top w:val="none" w:sz="0" w:space="0" w:color="auto"/>
        <w:left w:val="none" w:sz="0" w:space="0" w:color="auto"/>
        <w:bottom w:val="none" w:sz="0" w:space="0" w:color="auto"/>
        <w:right w:val="none" w:sz="0" w:space="0" w:color="auto"/>
      </w:divBdr>
    </w:div>
    <w:div w:id="245261592">
      <w:bodyDiv w:val="1"/>
      <w:marLeft w:val="0"/>
      <w:marRight w:val="0"/>
      <w:marTop w:val="0"/>
      <w:marBottom w:val="0"/>
      <w:divBdr>
        <w:top w:val="none" w:sz="0" w:space="0" w:color="auto"/>
        <w:left w:val="none" w:sz="0" w:space="0" w:color="auto"/>
        <w:bottom w:val="none" w:sz="0" w:space="0" w:color="auto"/>
        <w:right w:val="none" w:sz="0" w:space="0" w:color="auto"/>
      </w:divBdr>
      <w:divsChild>
        <w:div w:id="191770618">
          <w:marLeft w:val="547"/>
          <w:marRight w:val="0"/>
          <w:marTop w:val="0"/>
          <w:marBottom w:val="120"/>
          <w:divBdr>
            <w:top w:val="none" w:sz="0" w:space="0" w:color="auto"/>
            <w:left w:val="none" w:sz="0" w:space="0" w:color="auto"/>
            <w:bottom w:val="none" w:sz="0" w:space="0" w:color="auto"/>
            <w:right w:val="none" w:sz="0" w:space="0" w:color="auto"/>
          </w:divBdr>
        </w:div>
        <w:div w:id="280890568">
          <w:marLeft w:val="547"/>
          <w:marRight w:val="0"/>
          <w:marTop w:val="0"/>
          <w:marBottom w:val="120"/>
          <w:divBdr>
            <w:top w:val="none" w:sz="0" w:space="0" w:color="auto"/>
            <w:left w:val="none" w:sz="0" w:space="0" w:color="auto"/>
            <w:bottom w:val="none" w:sz="0" w:space="0" w:color="auto"/>
            <w:right w:val="none" w:sz="0" w:space="0" w:color="auto"/>
          </w:divBdr>
        </w:div>
        <w:div w:id="932591719">
          <w:marLeft w:val="547"/>
          <w:marRight w:val="0"/>
          <w:marTop w:val="0"/>
          <w:marBottom w:val="120"/>
          <w:divBdr>
            <w:top w:val="none" w:sz="0" w:space="0" w:color="auto"/>
            <w:left w:val="none" w:sz="0" w:space="0" w:color="auto"/>
            <w:bottom w:val="none" w:sz="0" w:space="0" w:color="auto"/>
            <w:right w:val="none" w:sz="0" w:space="0" w:color="auto"/>
          </w:divBdr>
        </w:div>
        <w:div w:id="1855724014">
          <w:marLeft w:val="547"/>
          <w:marRight w:val="0"/>
          <w:marTop w:val="0"/>
          <w:marBottom w:val="120"/>
          <w:divBdr>
            <w:top w:val="none" w:sz="0" w:space="0" w:color="auto"/>
            <w:left w:val="none" w:sz="0" w:space="0" w:color="auto"/>
            <w:bottom w:val="none" w:sz="0" w:space="0" w:color="auto"/>
            <w:right w:val="none" w:sz="0" w:space="0" w:color="auto"/>
          </w:divBdr>
        </w:div>
        <w:div w:id="1864323141">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53838956">
      <w:bodyDiv w:val="1"/>
      <w:marLeft w:val="0"/>
      <w:marRight w:val="0"/>
      <w:marTop w:val="0"/>
      <w:marBottom w:val="0"/>
      <w:divBdr>
        <w:top w:val="none" w:sz="0" w:space="0" w:color="auto"/>
        <w:left w:val="none" w:sz="0" w:space="0" w:color="auto"/>
        <w:bottom w:val="none" w:sz="0" w:space="0" w:color="auto"/>
        <w:right w:val="none" w:sz="0" w:space="0" w:color="auto"/>
      </w:divBdr>
    </w:div>
    <w:div w:id="458574478">
      <w:bodyDiv w:val="1"/>
      <w:marLeft w:val="0"/>
      <w:marRight w:val="0"/>
      <w:marTop w:val="0"/>
      <w:marBottom w:val="0"/>
      <w:divBdr>
        <w:top w:val="none" w:sz="0" w:space="0" w:color="auto"/>
        <w:left w:val="none" w:sz="0" w:space="0" w:color="auto"/>
        <w:bottom w:val="none" w:sz="0" w:space="0" w:color="auto"/>
        <w:right w:val="none" w:sz="0" w:space="0" w:color="auto"/>
      </w:divBdr>
      <w:divsChild>
        <w:div w:id="80489843">
          <w:marLeft w:val="547"/>
          <w:marRight w:val="0"/>
          <w:marTop w:val="0"/>
          <w:marBottom w:val="120"/>
          <w:divBdr>
            <w:top w:val="none" w:sz="0" w:space="0" w:color="auto"/>
            <w:left w:val="none" w:sz="0" w:space="0" w:color="auto"/>
            <w:bottom w:val="none" w:sz="0" w:space="0" w:color="auto"/>
            <w:right w:val="none" w:sz="0" w:space="0" w:color="auto"/>
          </w:divBdr>
        </w:div>
        <w:div w:id="2024163117">
          <w:marLeft w:val="547"/>
          <w:marRight w:val="0"/>
          <w:marTop w:val="0"/>
          <w:marBottom w:val="120"/>
          <w:divBdr>
            <w:top w:val="none" w:sz="0" w:space="0" w:color="auto"/>
            <w:left w:val="none" w:sz="0" w:space="0" w:color="auto"/>
            <w:bottom w:val="none" w:sz="0" w:space="0" w:color="auto"/>
            <w:right w:val="none" w:sz="0" w:space="0" w:color="auto"/>
          </w:divBdr>
        </w:div>
      </w:divsChild>
    </w:div>
    <w:div w:id="606080787">
      <w:bodyDiv w:val="1"/>
      <w:marLeft w:val="0"/>
      <w:marRight w:val="0"/>
      <w:marTop w:val="0"/>
      <w:marBottom w:val="0"/>
      <w:divBdr>
        <w:top w:val="none" w:sz="0" w:space="0" w:color="auto"/>
        <w:left w:val="none" w:sz="0" w:space="0" w:color="auto"/>
        <w:bottom w:val="none" w:sz="0" w:space="0" w:color="auto"/>
        <w:right w:val="none" w:sz="0" w:space="0" w:color="auto"/>
      </w:divBdr>
      <w:divsChild>
        <w:div w:id="1810126677">
          <w:marLeft w:val="547"/>
          <w:marRight w:val="0"/>
          <w:marTop w:val="0"/>
          <w:marBottom w:val="120"/>
          <w:divBdr>
            <w:top w:val="none" w:sz="0" w:space="0" w:color="auto"/>
            <w:left w:val="none" w:sz="0" w:space="0" w:color="auto"/>
            <w:bottom w:val="none" w:sz="0" w:space="0" w:color="auto"/>
            <w:right w:val="none" w:sz="0" w:space="0" w:color="auto"/>
          </w:divBdr>
        </w:div>
        <w:div w:id="501243073">
          <w:marLeft w:val="1166"/>
          <w:marRight w:val="0"/>
          <w:marTop w:val="0"/>
          <w:marBottom w:val="120"/>
          <w:divBdr>
            <w:top w:val="none" w:sz="0" w:space="0" w:color="auto"/>
            <w:left w:val="none" w:sz="0" w:space="0" w:color="auto"/>
            <w:bottom w:val="none" w:sz="0" w:space="0" w:color="auto"/>
            <w:right w:val="none" w:sz="0" w:space="0" w:color="auto"/>
          </w:divBdr>
        </w:div>
        <w:div w:id="1426221260">
          <w:marLeft w:val="1166"/>
          <w:marRight w:val="0"/>
          <w:marTop w:val="0"/>
          <w:marBottom w:val="120"/>
          <w:divBdr>
            <w:top w:val="none" w:sz="0" w:space="0" w:color="auto"/>
            <w:left w:val="none" w:sz="0" w:space="0" w:color="auto"/>
            <w:bottom w:val="none" w:sz="0" w:space="0" w:color="auto"/>
            <w:right w:val="none" w:sz="0" w:space="0" w:color="auto"/>
          </w:divBdr>
        </w:div>
        <w:div w:id="1449278182">
          <w:marLeft w:val="547"/>
          <w:marRight w:val="0"/>
          <w:marTop w:val="0"/>
          <w:marBottom w:val="120"/>
          <w:divBdr>
            <w:top w:val="none" w:sz="0" w:space="0" w:color="auto"/>
            <w:left w:val="none" w:sz="0" w:space="0" w:color="auto"/>
            <w:bottom w:val="none" w:sz="0" w:space="0" w:color="auto"/>
            <w:right w:val="none" w:sz="0" w:space="0" w:color="auto"/>
          </w:divBdr>
        </w:div>
      </w:divsChild>
    </w:div>
    <w:div w:id="622082106">
      <w:bodyDiv w:val="1"/>
      <w:marLeft w:val="0"/>
      <w:marRight w:val="0"/>
      <w:marTop w:val="0"/>
      <w:marBottom w:val="0"/>
      <w:divBdr>
        <w:top w:val="none" w:sz="0" w:space="0" w:color="auto"/>
        <w:left w:val="none" w:sz="0" w:space="0" w:color="auto"/>
        <w:bottom w:val="none" w:sz="0" w:space="0" w:color="auto"/>
        <w:right w:val="none" w:sz="0" w:space="0" w:color="auto"/>
      </w:divBdr>
    </w:div>
    <w:div w:id="645471577">
      <w:bodyDiv w:val="1"/>
      <w:marLeft w:val="0"/>
      <w:marRight w:val="0"/>
      <w:marTop w:val="0"/>
      <w:marBottom w:val="0"/>
      <w:divBdr>
        <w:top w:val="none" w:sz="0" w:space="0" w:color="auto"/>
        <w:left w:val="none" w:sz="0" w:space="0" w:color="auto"/>
        <w:bottom w:val="none" w:sz="0" w:space="0" w:color="auto"/>
        <w:right w:val="none" w:sz="0" w:space="0" w:color="auto"/>
      </w:divBdr>
    </w:div>
    <w:div w:id="699862617">
      <w:bodyDiv w:val="1"/>
      <w:marLeft w:val="0"/>
      <w:marRight w:val="0"/>
      <w:marTop w:val="0"/>
      <w:marBottom w:val="0"/>
      <w:divBdr>
        <w:top w:val="none" w:sz="0" w:space="0" w:color="auto"/>
        <w:left w:val="none" w:sz="0" w:space="0" w:color="auto"/>
        <w:bottom w:val="none" w:sz="0" w:space="0" w:color="auto"/>
        <w:right w:val="none" w:sz="0" w:space="0" w:color="auto"/>
      </w:divBdr>
    </w:div>
    <w:div w:id="723408854">
      <w:bodyDiv w:val="1"/>
      <w:marLeft w:val="0"/>
      <w:marRight w:val="0"/>
      <w:marTop w:val="0"/>
      <w:marBottom w:val="0"/>
      <w:divBdr>
        <w:top w:val="none" w:sz="0" w:space="0" w:color="auto"/>
        <w:left w:val="none" w:sz="0" w:space="0" w:color="auto"/>
        <w:bottom w:val="none" w:sz="0" w:space="0" w:color="auto"/>
        <w:right w:val="none" w:sz="0" w:space="0" w:color="auto"/>
      </w:divBdr>
      <w:divsChild>
        <w:div w:id="644819455">
          <w:marLeft w:val="274"/>
          <w:marRight w:val="0"/>
          <w:marTop w:val="0"/>
          <w:marBottom w:val="120"/>
          <w:divBdr>
            <w:top w:val="none" w:sz="0" w:space="0" w:color="auto"/>
            <w:left w:val="none" w:sz="0" w:space="0" w:color="auto"/>
            <w:bottom w:val="none" w:sz="0" w:space="0" w:color="auto"/>
            <w:right w:val="none" w:sz="0" w:space="0" w:color="auto"/>
          </w:divBdr>
        </w:div>
        <w:div w:id="1339625253">
          <w:marLeft w:val="274"/>
          <w:marRight w:val="0"/>
          <w:marTop w:val="0"/>
          <w:marBottom w:val="120"/>
          <w:divBdr>
            <w:top w:val="none" w:sz="0" w:space="0" w:color="auto"/>
            <w:left w:val="none" w:sz="0" w:space="0" w:color="auto"/>
            <w:bottom w:val="none" w:sz="0" w:space="0" w:color="auto"/>
            <w:right w:val="none" w:sz="0" w:space="0" w:color="auto"/>
          </w:divBdr>
        </w:div>
        <w:div w:id="1671985458">
          <w:marLeft w:val="547"/>
          <w:marRight w:val="0"/>
          <w:marTop w:val="0"/>
          <w:marBottom w:val="120"/>
          <w:divBdr>
            <w:top w:val="none" w:sz="0" w:space="0" w:color="auto"/>
            <w:left w:val="none" w:sz="0" w:space="0" w:color="auto"/>
            <w:bottom w:val="none" w:sz="0" w:space="0" w:color="auto"/>
            <w:right w:val="none" w:sz="0" w:space="0" w:color="auto"/>
          </w:divBdr>
        </w:div>
        <w:div w:id="1714841288">
          <w:marLeft w:val="547"/>
          <w:marRight w:val="0"/>
          <w:marTop w:val="0"/>
          <w:marBottom w:val="120"/>
          <w:divBdr>
            <w:top w:val="none" w:sz="0" w:space="0" w:color="auto"/>
            <w:left w:val="none" w:sz="0" w:space="0" w:color="auto"/>
            <w:bottom w:val="none" w:sz="0" w:space="0" w:color="auto"/>
            <w:right w:val="none" w:sz="0" w:space="0" w:color="auto"/>
          </w:divBdr>
        </w:div>
        <w:div w:id="1879394652">
          <w:marLeft w:val="547"/>
          <w:marRight w:val="0"/>
          <w:marTop w:val="0"/>
          <w:marBottom w:val="120"/>
          <w:divBdr>
            <w:top w:val="none" w:sz="0" w:space="0" w:color="auto"/>
            <w:left w:val="none" w:sz="0" w:space="0" w:color="auto"/>
            <w:bottom w:val="none" w:sz="0" w:space="0" w:color="auto"/>
            <w:right w:val="none" w:sz="0" w:space="0" w:color="auto"/>
          </w:divBdr>
        </w:div>
      </w:divsChild>
    </w:div>
    <w:div w:id="725882961">
      <w:bodyDiv w:val="1"/>
      <w:marLeft w:val="0"/>
      <w:marRight w:val="0"/>
      <w:marTop w:val="0"/>
      <w:marBottom w:val="0"/>
      <w:divBdr>
        <w:top w:val="none" w:sz="0" w:space="0" w:color="auto"/>
        <w:left w:val="none" w:sz="0" w:space="0" w:color="auto"/>
        <w:bottom w:val="none" w:sz="0" w:space="0" w:color="auto"/>
        <w:right w:val="none" w:sz="0" w:space="0" w:color="auto"/>
      </w:divBdr>
      <w:divsChild>
        <w:div w:id="890700518">
          <w:marLeft w:val="1166"/>
          <w:marRight w:val="0"/>
          <w:marTop w:val="0"/>
          <w:marBottom w:val="120"/>
          <w:divBdr>
            <w:top w:val="none" w:sz="0" w:space="0" w:color="auto"/>
            <w:left w:val="none" w:sz="0" w:space="0" w:color="auto"/>
            <w:bottom w:val="none" w:sz="0" w:space="0" w:color="auto"/>
            <w:right w:val="none" w:sz="0" w:space="0" w:color="auto"/>
          </w:divBdr>
        </w:div>
        <w:div w:id="909344299">
          <w:marLeft w:val="1166"/>
          <w:marRight w:val="0"/>
          <w:marTop w:val="0"/>
          <w:marBottom w:val="120"/>
          <w:divBdr>
            <w:top w:val="none" w:sz="0" w:space="0" w:color="auto"/>
            <w:left w:val="none" w:sz="0" w:space="0" w:color="auto"/>
            <w:bottom w:val="none" w:sz="0" w:space="0" w:color="auto"/>
            <w:right w:val="none" w:sz="0" w:space="0" w:color="auto"/>
          </w:divBdr>
        </w:div>
        <w:div w:id="1612978397">
          <w:marLeft w:val="547"/>
          <w:marRight w:val="0"/>
          <w:marTop w:val="0"/>
          <w:marBottom w:val="120"/>
          <w:divBdr>
            <w:top w:val="none" w:sz="0" w:space="0" w:color="auto"/>
            <w:left w:val="none" w:sz="0" w:space="0" w:color="auto"/>
            <w:bottom w:val="none" w:sz="0" w:space="0" w:color="auto"/>
            <w:right w:val="none" w:sz="0" w:space="0" w:color="auto"/>
          </w:divBdr>
        </w:div>
        <w:div w:id="1724985082">
          <w:marLeft w:val="547"/>
          <w:marRight w:val="0"/>
          <w:marTop w:val="0"/>
          <w:marBottom w:val="120"/>
          <w:divBdr>
            <w:top w:val="none" w:sz="0" w:space="0" w:color="auto"/>
            <w:left w:val="none" w:sz="0" w:space="0" w:color="auto"/>
            <w:bottom w:val="none" w:sz="0" w:space="0" w:color="auto"/>
            <w:right w:val="none" w:sz="0" w:space="0" w:color="auto"/>
          </w:divBdr>
        </w:div>
        <w:div w:id="2082170527">
          <w:marLeft w:val="1800"/>
          <w:marRight w:val="0"/>
          <w:marTop w:val="0"/>
          <w:marBottom w:val="120"/>
          <w:divBdr>
            <w:top w:val="none" w:sz="0" w:space="0" w:color="auto"/>
            <w:left w:val="none" w:sz="0" w:space="0" w:color="auto"/>
            <w:bottom w:val="none" w:sz="0" w:space="0" w:color="auto"/>
            <w:right w:val="none" w:sz="0" w:space="0" w:color="auto"/>
          </w:divBdr>
        </w:div>
      </w:divsChild>
    </w:div>
    <w:div w:id="741410227">
      <w:bodyDiv w:val="1"/>
      <w:marLeft w:val="0"/>
      <w:marRight w:val="0"/>
      <w:marTop w:val="0"/>
      <w:marBottom w:val="0"/>
      <w:divBdr>
        <w:top w:val="none" w:sz="0" w:space="0" w:color="auto"/>
        <w:left w:val="none" w:sz="0" w:space="0" w:color="auto"/>
        <w:bottom w:val="none" w:sz="0" w:space="0" w:color="auto"/>
        <w:right w:val="none" w:sz="0" w:space="0" w:color="auto"/>
      </w:divBdr>
      <w:divsChild>
        <w:div w:id="654140903">
          <w:marLeft w:val="0"/>
          <w:marRight w:val="0"/>
          <w:marTop w:val="0"/>
          <w:marBottom w:val="0"/>
          <w:divBdr>
            <w:top w:val="none" w:sz="0" w:space="0" w:color="auto"/>
            <w:left w:val="none" w:sz="0" w:space="0" w:color="auto"/>
            <w:bottom w:val="none" w:sz="0" w:space="0" w:color="auto"/>
            <w:right w:val="none" w:sz="0" w:space="0" w:color="auto"/>
          </w:divBdr>
        </w:div>
        <w:div w:id="31731400">
          <w:marLeft w:val="0"/>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775978825">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33963329">
      <w:bodyDiv w:val="1"/>
      <w:marLeft w:val="0"/>
      <w:marRight w:val="0"/>
      <w:marTop w:val="0"/>
      <w:marBottom w:val="0"/>
      <w:divBdr>
        <w:top w:val="none" w:sz="0" w:space="0" w:color="auto"/>
        <w:left w:val="none" w:sz="0" w:space="0" w:color="auto"/>
        <w:bottom w:val="none" w:sz="0" w:space="0" w:color="auto"/>
        <w:right w:val="none" w:sz="0" w:space="0" w:color="auto"/>
      </w:divBdr>
    </w:div>
    <w:div w:id="1082026630">
      <w:bodyDiv w:val="1"/>
      <w:marLeft w:val="0"/>
      <w:marRight w:val="0"/>
      <w:marTop w:val="0"/>
      <w:marBottom w:val="0"/>
      <w:divBdr>
        <w:top w:val="none" w:sz="0" w:space="0" w:color="auto"/>
        <w:left w:val="none" w:sz="0" w:space="0" w:color="auto"/>
        <w:bottom w:val="none" w:sz="0" w:space="0" w:color="auto"/>
        <w:right w:val="none" w:sz="0" w:space="0" w:color="auto"/>
      </w:divBdr>
      <w:divsChild>
        <w:div w:id="1512332436">
          <w:marLeft w:val="547"/>
          <w:marRight w:val="0"/>
          <w:marTop w:val="0"/>
          <w:marBottom w:val="120"/>
          <w:divBdr>
            <w:top w:val="none" w:sz="0" w:space="0" w:color="auto"/>
            <w:left w:val="none" w:sz="0" w:space="0" w:color="auto"/>
            <w:bottom w:val="none" w:sz="0" w:space="0" w:color="auto"/>
            <w:right w:val="none" w:sz="0" w:space="0" w:color="auto"/>
          </w:divBdr>
        </w:div>
        <w:div w:id="1149709093">
          <w:marLeft w:val="547"/>
          <w:marRight w:val="0"/>
          <w:marTop w:val="0"/>
          <w:marBottom w:val="120"/>
          <w:divBdr>
            <w:top w:val="none" w:sz="0" w:space="0" w:color="auto"/>
            <w:left w:val="none" w:sz="0" w:space="0" w:color="auto"/>
            <w:bottom w:val="none" w:sz="0" w:space="0" w:color="auto"/>
            <w:right w:val="none" w:sz="0" w:space="0" w:color="auto"/>
          </w:divBdr>
        </w:div>
      </w:divsChild>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083260955">
      <w:bodyDiv w:val="1"/>
      <w:marLeft w:val="0"/>
      <w:marRight w:val="0"/>
      <w:marTop w:val="0"/>
      <w:marBottom w:val="0"/>
      <w:divBdr>
        <w:top w:val="none" w:sz="0" w:space="0" w:color="auto"/>
        <w:left w:val="none" w:sz="0" w:space="0" w:color="auto"/>
        <w:bottom w:val="none" w:sz="0" w:space="0" w:color="auto"/>
        <w:right w:val="none" w:sz="0" w:space="0" w:color="auto"/>
      </w:divBdr>
      <w:divsChild>
        <w:div w:id="351106930">
          <w:marLeft w:val="0"/>
          <w:marRight w:val="0"/>
          <w:marTop w:val="0"/>
          <w:marBottom w:val="0"/>
          <w:divBdr>
            <w:top w:val="none" w:sz="0" w:space="0" w:color="auto"/>
            <w:left w:val="none" w:sz="0" w:space="0" w:color="auto"/>
            <w:bottom w:val="none" w:sz="0" w:space="0" w:color="auto"/>
            <w:right w:val="none" w:sz="0" w:space="0" w:color="auto"/>
          </w:divBdr>
        </w:div>
        <w:div w:id="1801067521">
          <w:marLeft w:val="0"/>
          <w:marRight w:val="0"/>
          <w:marTop w:val="0"/>
          <w:marBottom w:val="0"/>
          <w:divBdr>
            <w:top w:val="none" w:sz="0" w:space="0" w:color="auto"/>
            <w:left w:val="none" w:sz="0" w:space="0" w:color="auto"/>
            <w:bottom w:val="none" w:sz="0" w:space="0" w:color="auto"/>
            <w:right w:val="none" w:sz="0" w:space="0" w:color="auto"/>
          </w:divBdr>
        </w:div>
      </w:divsChild>
    </w:div>
    <w:div w:id="1089276000">
      <w:bodyDiv w:val="1"/>
      <w:marLeft w:val="0"/>
      <w:marRight w:val="0"/>
      <w:marTop w:val="0"/>
      <w:marBottom w:val="0"/>
      <w:divBdr>
        <w:top w:val="none" w:sz="0" w:space="0" w:color="auto"/>
        <w:left w:val="none" w:sz="0" w:space="0" w:color="auto"/>
        <w:bottom w:val="none" w:sz="0" w:space="0" w:color="auto"/>
        <w:right w:val="none" w:sz="0" w:space="0" w:color="auto"/>
      </w:divBdr>
      <w:divsChild>
        <w:div w:id="1979454668">
          <w:marLeft w:val="547"/>
          <w:marRight w:val="0"/>
          <w:marTop w:val="0"/>
          <w:marBottom w:val="120"/>
          <w:divBdr>
            <w:top w:val="none" w:sz="0" w:space="0" w:color="auto"/>
            <w:left w:val="none" w:sz="0" w:space="0" w:color="auto"/>
            <w:bottom w:val="none" w:sz="0" w:space="0" w:color="auto"/>
            <w:right w:val="none" w:sz="0" w:space="0" w:color="auto"/>
          </w:divBdr>
        </w:div>
        <w:div w:id="64693164">
          <w:marLeft w:val="1166"/>
          <w:marRight w:val="0"/>
          <w:marTop w:val="0"/>
          <w:marBottom w:val="120"/>
          <w:divBdr>
            <w:top w:val="none" w:sz="0" w:space="0" w:color="auto"/>
            <w:left w:val="none" w:sz="0" w:space="0" w:color="auto"/>
            <w:bottom w:val="none" w:sz="0" w:space="0" w:color="auto"/>
            <w:right w:val="none" w:sz="0" w:space="0" w:color="auto"/>
          </w:divBdr>
        </w:div>
        <w:div w:id="1062825087">
          <w:marLeft w:val="547"/>
          <w:marRight w:val="0"/>
          <w:marTop w:val="0"/>
          <w:marBottom w:val="120"/>
          <w:divBdr>
            <w:top w:val="none" w:sz="0" w:space="0" w:color="auto"/>
            <w:left w:val="none" w:sz="0" w:space="0" w:color="auto"/>
            <w:bottom w:val="none" w:sz="0" w:space="0" w:color="auto"/>
            <w:right w:val="none" w:sz="0" w:space="0" w:color="auto"/>
          </w:divBdr>
        </w:div>
        <w:div w:id="499077311">
          <w:marLeft w:val="1166"/>
          <w:marRight w:val="0"/>
          <w:marTop w:val="0"/>
          <w:marBottom w:val="120"/>
          <w:divBdr>
            <w:top w:val="none" w:sz="0" w:space="0" w:color="auto"/>
            <w:left w:val="none" w:sz="0" w:space="0" w:color="auto"/>
            <w:bottom w:val="none" w:sz="0" w:space="0" w:color="auto"/>
            <w:right w:val="none" w:sz="0" w:space="0" w:color="auto"/>
          </w:divBdr>
        </w:div>
      </w:divsChild>
    </w:div>
    <w:div w:id="1094209581">
      <w:bodyDiv w:val="1"/>
      <w:marLeft w:val="0"/>
      <w:marRight w:val="0"/>
      <w:marTop w:val="0"/>
      <w:marBottom w:val="0"/>
      <w:divBdr>
        <w:top w:val="none" w:sz="0" w:space="0" w:color="auto"/>
        <w:left w:val="none" w:sz="0" w:space="0" w:color="auto"/>
        <w:bottom w:val="none" w:sz="0" w:space="0" w:color="auto"/>
        <w:right w:val="none" w:sz="0" w:space="0" w:color="auto"/>
      </w:divBdr>
      <w:divsChild>
        <w:div w:id="336926662">
          <w:marLeft w:val="1166"/>
          <w:marRight w:val="0"/>
          <w:marTop w:val="0"/>
          <w:marBottom w:val="120"/>
          <w:divBdr>
            <w:top w:val="none" w:sz="0" w:space="0" w:color="auto"/>
            <w:left w:val="none" w:sz="0" w:space="0" w:color="auto"/>
            <w:bottom w:val="none" w:sz="0" w:space="0" w:color="auto"/>
            <w:right w:val="none" w:sz="0" w:space="0" w:color="auto"/>
          </w:divBdr>
        </w:div>
        <w:div w:id="489180088">
          <w:marLeft w:val="547"/>
          <w:marRight w:val="0"/>
          <w:marTop w:val="0"/>
          <w:marBottom w:val="120"/>
          <w:divBdr>
            <w:top w:val="none" w:sz="0" w:space="0" w:color="auto"/>
            <w:left w:val="none" w:sz="0" w:space="0" w:color="auto"/>
            <w:bottom w:val="none" w:sz="0" w:space="0" w:color="auto"/>
            <w:right w:val="none" w:sz="0" w:space="0" w:color="auto"/>
          </w:divBdr>
        </w:div>
        <w:div w:id="1350794686">
          <w:marLeft w:val="547"/>
          <w:marRight w:val="0"/>
          <w:marTop w:val="0"/>
          <w:marBottom w:val="120"/>
          <w:divBdr>
            <w:top w:val="none" w:sz="0" w:space="0" w:color="auto"/>
            <w:left w:val="none" w:sz="0" w:space="0" w:color="auto"/>
            <w:bottom w:val="none" w:sz="0" w:space="0" w:color="auto"/>
            <w:right w:val="none" w:sz="0" w:space="0" w:color="auto"/>
          </w:divBdr>
        </w:div>
        <w:div w:id="1460950407">
          <w:marLeft w:val="1166"/>
          <w:marRight w:val="0"/>
          <w:marTop w:val="0"/>
          <w:marBottom w:val="120"/>
          <w:divBdr>
            <w:top w:val="none" w:sz="0" w:space="0" w:color="auto"/>
            <w:left w:val="none" w:sz="0" w:space="0" w:color="auto"/>
            <w:bottom w:val="none" w:sz="0" w:space="0" w:color="auto"/>
            <w:right w:val="none" w:sz="0" w:space="0" w:color="auto"/>
          </w:divBdr>
        </w:div>
        <w:div w:id="1602060100">
          <w:marLeft w:val="1166"/>
          <w:marRight w:val="0"/>
          <w:marTop w:val="0"/>
          <w:marBottom w:val="120"/>
          <w:divBdr>
            <w:top w:val="none" w:sz="0" w:space="0" w:color="auto"/>
            <w:left w:val="none" w:sz="0" w:space="0" w:color="auto"/>
            <w:bottom w:val="none" w:sz="0" w:space="0" w:color="auto"/>
            <w:right w:val="none" w:sz="0" w:space="0" w:color="auto"/>
          </w:divBdr>
        </w:div>
        <w:div w:id="1904875087">
          <w:marLeft w:val="1166"/>
          <w:marRight w:val="0"/>
          <w:marTop w:val="0"/>
          <w:marBottom w:val="120"/>
          <w:divBdr>
            <w:top w:val="none" w:sz="0" w:space="0" w:color="auto"/>
            <w:left w:val="none" w:sz="0" w:space="0" w:color="auto"/>
            <w:bottom w:val="none" w:sz="0" w:space="0" w:color="auto"/>
            <w:right w:val="none" w:sz="0" w:space="0" w:color="auto"/>
          </w:divBdr>
        </w:div>
      </w:divsChild>
    </w:div>
    <w:div w:id="1133864721">
      <w:bodyDiv w:val="1"/>
      <w:marLeft w:val="0"/>
      <w:marRight w:val="0"/>
      <w:marTop w:val="0"/>
      <w:marBottom w:val="0"/>
      <w:divBdr>
        <w:top w:val="none" w:sz="0" w:space="0" w:color="auto"/>
        <w:left w:val="none" w:sz="0" w:space="0" w:color="auto"/>
        <w:bottom w:val="none" w:sz="0" w:space="0" w:color="auto"/>
        <w:right w:val="none" w:sz="0" w:space="0" w:color="auto"/>
      </w:divBdr>
      <w:divsChild>
        <w:div w:id="1985045088">
          <w:marLeft w:val="634"/>
          <w:marRight w:val="0"/>
          <w:marTop w:val="0"/>
          <w:marBottom w:val="0"/>
          <w:divBdr>
            <w:top w:val="none" w:sz="0" w:space="0" w:color="auto"/>
            <w:left w:val="none" w:sz="0" w:space="0" w:color="auto"/>
            <w:bottom w:val="none" w:sz="0" w:space="0" w:color="auto"/>
            <w:right w:val="none" w:sz="0" w:space="0" w:color="auto"/>
          </w:divBdr>
        </w:div>
        <w:div w:id="1597010253">
          <w:marLeft w:val="634"/>
          <w:marRight w:val="0"/>
          <w:marTop w:val="0"/>
          <w:marBottom w:val="0"/>
          <w:divBdr>
            <w:top w:val="none" w:sz="0" w:space="0" w:color="auto"/>
            <w:left w:val="none" w:sz="0" w:space="0" w:color="auto"/>
            <w:bottom w:val="none" w:sz="0" w:space="0" w:color="auto"/>
            <w:right w:val="none" w:sz="0" w:space="0" w:color="auto"/>
          </w:divBdr>
        </w:div>
      </w:divsChild>
    </w:div>
    <w:div w:id="1177840951">
      <w:bodyDiv w:val="1"/>
      <w:marLeft w:val="0"/>
      <w:marRight w:val="0"/>
      <w:marTop w:val="0"/>
      <w:marBottom w:val="0"/>
      <w:divBdr>
        <w:top w:val="none" w:sz="0" w:space="0" w:color="auto"/>
        <w:left w:val="none" w:sz="0" w:space="0" w:color="auto"/>
        <w:bottom w:val="none" w:sz="0" w:space="0" w:color="auto"/>
        <w:right w:val="none" w:sz="0" w:space="0" w:color="auto"/>
      </w:divBdr>
    </w:div>
    <w:div w:id="1224684114">
      <w:bodyDiv w:val="1"/>
      <w:marLeft w:val="0"/>
      <w:marRight w:val="0"/>
      <w:marTop w:val="0"/>
      <w:marBottom w:val="0"/>
      <w:divBdr>
        <w:top w:val="none" w:sz="0" w:space="0" w:color="auto"/>
        <w:left w:val="none" w:sz="0" w:space="0" w:color="auto"/>
        <w:bottom w:val="none" w:sz="0" w:space="0" w:color="auto"/>
        <w:right w:val="none" w:sz="0" w:space="0" w:color="auto"/>
      </w:divBdr>
    </w:div>
    <w:div w:id="1269657943">
      <w:bodyDiv w:val="1"/>
      <w:marLeft w:val="0"/>
      <w:marRight w:val="0"/>
      <w:marTop w:val="0"/>
      <w:marBottom w:val="0"/>
      <w:divBdr>
        <w:top w:val="none" w:sz="0" w:space="0" w:color="auto"/>
        <w:left w:val="none" w:sz="0" w:space="0" w:color="auto"/>
        <w:bottom w:val="none" w:sz="0" w:space="0" w:color="auto"/>
        <w:right w:val="none" w:sz="0" w:space="0" w:color="auto"/>
      </w:divBdr>
    </w:div>
    <w:div w:id="1289164006">
      <w:bodyDiv w:val="1"/>
      <w:marLeft w:val="0"/>
      <w:marRight w:val="0"/>
      <w:marTop w:val="0"/>
      <w:marBottom w:val="0"/>
      <w:divBdr>
        <w:top w:val="none" w:sz="0" w:space="0" w:color="auto"/>
        <w:left w:val="none" w:sz="0" w:space="0" w:color="auto"/>
        <w:bottom w:val="none" w:sz="0" w:space="0" w:color="auto"/>
        <w:right w:val="none" w:sz="0" w:space="0" w:color="auto"/>
      </w:divBdr>
      <w:divsChild>
        <w:div w:id="1117025371">
          <w:marLeft w:val="0"/>
          <w:marRight w:val="0"/>
          <w:marTop w:val="0"/>
          <w:marBottom w:val="0"/>
          <w:divBdr>
            <w:top w:val="none" w:sz="0" w:space="0" w:color="auto"/>
            <w:left w:val="none" w:sz="0" w:space="0" w:color="auto"/>
            <w:bottom w:val="none" w:sz="0" w:space="0" w:color="auto"/>
            <w:right w:val="none" w:sz="0" w:space="0" w:color="auto"/>
          </w:divBdr>
        </w:div>
        <w:div w:id="1894582435">
          <w:marLeft w:val="0"/>
          <w:marRight w:val="0"/>
          <w:marTop w:val="0"/>
          <w:marBottom w:val="0"/>
          <w:divBdr>
            <w:top w:val="none" w:sz="0" w:space="0" w:color="auto"/>
            <w:left w:val="none" w:sz="0" w:space="0" w:color="auto"/>
            <w:bottom w:val="none" w:sz="0" w:space="0" w:color="auto"/>
            <w:right w:val="none" w:sz="0" w:space="0" w:color="auto"/>
          </w:divBdr>
        </w:div>
      </w:divsChild>
    </w:div>
    <w:div w:id="1318604815">
      <w:bodyDiv w:val="1"/>
      <w:marLeft w:val="0"/>
      <w:marRight w:val="0"/>
      <w:marTop w:val="0"/>
      <w:marBottom w:val="0"/>
      <w:divBdr>
        <w:top w:val="none" w:sz="0" w:space="0" w:color="auto"/>
        <w:left w:val="none" w:sz="0" w:space="0" w:color="auto"/>
        <w:bottom w:val="none" w:sz="0" w:space="0" w:color="auto"/>
        <w:right w:val="none" w:sz="0" w:space="0" w:color="auto"/>
      </w:divBdr>
      <w:divsChild>
        <w:div w:id="1810979662">
          <w:marLeft w:val="0"/>
          <w:marRight w:val="0"/>
          <w:marTop w:val="0"/>
          <w:marBottom w:val="0"/>
          <w:divBdr>
            <w:top w:val="none" w:sz="0" w:space="0" w:color="auto"/>
            <w:left w:val="none" w:sz="0" w:space="0" w:color="auto"/>
            <w:bottom w:val="none" w:sz="0" w:space="0" w:color="auto"/>
            <w:right w:val="none" w:sz="0" w:space="0" w:color="auto"/>
          </w:divBdr>
        </w:div>
        <w:div w:id="1582982013">
          <w:marLeft w:val="0"/>
          <w:marRight w:val="0"/>
          <w:marTop w:val="0"/>
          <w:marBottom w:val="0"/>
          <w:divBdr>
            <w:top w:val="none" w:sz="0" w:space="0" w:color="auto"/>
            <w:left w:val="none" w:sz="0" w:space="0" w:color="auto"/>
            <w:bottom w:val="none" w:sz="0" w:space="0" w:color="auto"/>
            <w:right w:val="none" w:sz="0" w:space="0" w:color="auto"/>
          </w:divBdr>
        </w:div>
      </w:divsChild>
    </w:div>
    <w:div w:id="1341153253">
      <w:bodyDiv w:val="1"/>
      <w:marLeft w:val="0"/>
      <w:marRight w:val="0"/>
      <w:marTop w:val="0"/>
      <w:marBottom w:val="0"/>
      <w:divBdr>
        <w:top w:val="none" w:sz="0" w:space="0" w:color="auto"/>
        <w:left w:val="none" w:sz="0" w:space="0" w:color="auto"/>
        <w:bottom w:val="none" w:sz="0" w:space="0" w:color="auto"/>
        <w:right w:val="none" w:sz="0" w:space="0" w:color="auto"/>
      </w:divBdr>
    </w:div>
    <w:div w:id="1401555985">
      <w:bodyDiv w:val="1"/>
      <w:marLeft w:val="0"/>
      <w:marRight w:val="0"/>
      <w:marTop w:val="0"/>
      <w:marBottom w:val="0"/>
      <w:divBdr>
        <w:top w:val="none" w:sz="0" w:space="0" w:color="auto"/>
        <w:left w:val="none" w:sz="0" w:space="0" w:color="auto"/>
        <w:bottom w:val="none" w:sz="0" w:space="0" w:color="auto"/>
        <w:right w:val="none" w:sz="0" w:space="0" w:color="auto"/>
      </w:divBdr>
    </w:div>
    <w:div w:id="1414158681">
      <w:bodyDiv w:val="1"/>
      <w:marLeft w:val="0"/>
      <w:marRight w:val="0"/>
      <w:marTop w:val="0"/>
      <w:marBottom w:val="0"/>
      <w:divBdr>
        <w:top w:val="none" w:sz="0" w:space="0" w:color="auto"/>
        <w:left w:val="none" w:sz="0" w:space="0" w:color="auto"/>
        <w:bottom w:val="none" w:sz="0" w:space="0" w:color="auto"/>
        <w:right w:val="none" w:sz="0" w:space="0" w:color="auto"/>
      </w:divBdr>
      <w:divsChild>
        <w:div w:id="1962613989">
          <w:marLeft w:val="547"/>
          <w:marRight w:val="0"/>
          <w:marTop w:val="0"/>
          <w:marBottom w:val="120"/>
          <w:divBdr>
            <w:top w:val="none" w:sz="0" w:space="0" w:color="auto"/>
            <w:left w:val="none" w:sz="0" w:space="0" w:color="auto"/>
            <w:bottom w:val="none" w:sz="0" w:space="0" w:color="auto"/>
            <w:right w:val="none" w:sz="0" w:space="0" w:color="auto"/>
          </w:divBdr>
        </w:div>
        <w:div w:id="1422142583">
          <w:marLeft w:val="1166"/>
          <w:marRight w:val="0"/>
          <w:marTop w:val="0"/>
          <w:marBottom w:val="120"/>
          <w:divBdr>
            <w:top w:val="none" w:sz="0" w:space="0" w:color="auto"/>
            <w:left w:val="none" w:sz="0" w:space="0" w:color="auto"/>
            <w:bottom w:val="none" w:sz="0" w:space="0" w:color="auto"/>
            <w:right w:val="none" w:sz="0" w:space="0" w:color="auto"/>
          </w:divBdr>
        </w:div>
        <w:div w:id="2027369778">
          <w:marLeft w:val="547"/>
          <w:marRight w:val="0"/>
          <w:marTop w:val="0"/>
          <w:marBottom w:val="120"/>
          <w:divBdr>
            <w:top w:val="none" w:sz="0" w:space="0" w:color="auto"/>
            <w:left w:val="none" w:sz="0" w:space="0" w:color="auto"/>
            <w:bottom w:val="none" w:sz="0" w:space="0" w:color="auto"/>
            <w:right w:val="none" w:sz="0" w:space="0" w:color="auto"/>
          </w:divBdr>
        </w:div>
        <w:div w:id="165563066">
          <w:marLeft w:val="1166"/>
          <w:marRight w:val="0"/>
          <w:marTop w:val="0"/>
          <w:marBottom w:val="120"/>
          <w:divBdr>
            <w:top w:val="none" w:sz="0" w:space="0" w:color="auto"/>
            <w:left w:val="none" w:sz="0" w:space="0" w:color="auto"/>
            <w:bottom w:val="none" w:sz="0" w:space="0" w:color="auto"/>
            <w:right w:val="none" w:sz="0" w:space="0" w:color="auto"/>
          </w:divBdr>
        </w:div>
      </w:divsChild>
    </w:div>
    <w:div w:id="1424181125">
      <w:bodyDiv w:val="1"/>
      <w:marLeft w:val="0"/>
      <w:marRight w:val="0"/>
      <w:marTop w:val="0"/>
      <w:marBottom w:val="0"/>
      <w:divBdr>
        <w:top w:val="none" w:sz="0" w:space="0" w:color="auto"/>
        <w:left w:val="none" w:sz="0" w:space="0" w:color="auto"/>
        <w:bottom w:val="none" w:sz="0" w:space="0" w:color="auto"/>
        <w:right w:val="none" w:sz="0" w:space="0" w:color="auto"/>
      </w:divBdr>
      <w:divsChild>
        <w:div w:id="2036346425">
          <w:marLeft w:val="634"/>
          <w:marRight w:val="0"/>
          <w:marTop w:val="0"/>
          <w:marBottom w:val="0"/>
          <w:divBdr>
            <w:top w:val="none" w:sz="0" w:space="0" w:color="auto"/>
            <w:left w:val="none" w:sz="0" w:space="0" w:color="auto"/>
            <w:bottom w:val="none" w:sz="0" w:space="0" w:color="auto"/>
            <w:right w:val="none" w:sz="0" w:space="0" w:color="auto"/>
          </w:divBdr>
        </w:div>
      </w:divsChild>
    </w:div>
    <w:div w:id="1449353339">
      <w:bodyDiv w:val="1"/>
      <w:marLeft w:val="0"/>
      <w:marRight w:val="0"/>
      <w:marTop w:val="0"/>
      <w:marBottom w:val="0"/>
      <w:divBdr>
        <w:top w:val="none" w:sz="0" w:space="0" w:color="auto"/>
        <w:left w:val="none" w:sz="0" w:space="0" w:color="auto"/>
        <w:bottom w:val="none" w:sz="0" w:space="0" w:color="auto"/>
        <w:right w:val="none" w:sz="0" w:space="0" w:color="auto"/>
      </w:divBdr>
      <w:divsChild>
        <w:div w:id="137767581">
          <w:marLeft w:val="1166"/>
          <w:marRight w:val="0"/>
          <w:marTop w:val="0"/>
          <w:marBottom w:val="120"/>
          <w:divBdr>
            <w:top w:val="none" w:sz="0" w:space="0" w:color="auto"/>
            <w:left w:val="none" w:sz="0" w:space="0" w:color="auto"/>
            <w:bottom w:val="none" w:sz="0" w:space="0" w:color="auto"/>
            <w:right w:val="none" w:sz="0" w:space="0" w:color="auto"/>
          </w:divBdr>
        </w:div>
        <w:div w:id="290938882">
          <w:marLeft w:val="547"/>
          <w:marRight w:val="0"/>
          <w:marTop w:val="0"/>
          <w:marBottom w:val="120"/>
          <w:divBdr>
            <w:top w:val="none" w:sz="0" w:space="0" w:color="auto"/>
            <w:left w:val="none" w:sz="0" w:space="0" w:color="auto"/>
            <w:bottom w:val="none" w:sz="0" w:space="0" w:color="auto"/>
            <w:right w:val="none" w:sz="0" w:space="0" w:color="auto"/>
          </w:divBdr>
        </w:div>
        <w:div w:id="716659662">
          <w:marLeft w:val="547"/>
          <w:marRight w:val="0"/>
          <w:marTop w:val="0"/>
          <w:marBottom w:val="120"/>
          <w:divBdr>
            <w:top w:val="none" w:sz="0" w:space="0" w:color="auto"/>
            <w:left w:val="none" w:sz="0" w:space="0" w:color="auto"/>
            <w:bottom w:val="none" w:sz="0" w:space="0" w:color="auto"/>
            <w:right w:val="none" w:sz="0" w:space="0" w:color="auto"/>
          </w:divBdr>
        </w:div>
        <w:div w:id="1165516220">
          <w:marLeft w:val="1166"/>
          <w:marRight w:val="0"/>
          <w:marTop w:val="0"/>
          <w:marBottom w:val="120"/>
          <w:divBdr>
            <w:top w:val="none" w:sz="0" w:space="0" w:color="auto"/>
            <w:left w:val="none" w:sz="0" w:space="0" w:color="auto"/>
            <w:bottom w:val="none" w:sz="0" w:space="0" w:color="auto"/>
            <w:right w:val="none" w:sz="0" w:space="0" w:color="auto"/>
          </w:divBdr>
        </w:div>
        <w:div w:id="1564829307">
          <w:marLeft w:val="1166"/>
          <w:marRight w:val="0"/>
          <w:marTop w:val="0"/>
          <w:marBottom w:val="120"/>
          <w:divBdr>
            <w:top w:val="none" w:sz="0" w:space="0" w:color="auto"/>
            <w:left w:val="none" w:sz="0" w:space="0" w:color="auto"/>
            <w:bottom w:val="none" w:sz="0" w:space="0" w:color="auto"/>
            <w:right w:val="none" w:sz="0" w:space="0" w:color="auto"/>
          </w:divBdr>
        </w:div>
        <w:div w:id="1731071703">
          <w:marLeft w:val="1166"/>
          <w:marRight w:val="0"/>
          <w:marTop w:val="0"/>
          <w:marBottom w:val="120"/>
          <w:divBdr>
            <w:top w:val="none" w:sz="0" w:space="0" w:color="auto"/>
            <w:left w:val="none" w:sz="0" w:space="0" w:color="auto"/>
            <w:bottom w:val="none" w:sz="0" w:space="0" w:color="auto"/>
            <w:right w:val="none" w:sz="0" w:space="0" w:color="auto"/>
          </w:divBdr>
        </w:div>
        <w:div w:id="1977487246">
          <w:marLeft w:val="547"/>
          <w:marRight w:val="0"/>
          <w:marTop w:val="0"/>
          <w:marBottom w:val="120"/>
          <w:divBdr>
            <w:top w:val="none" w:sz="0" w:space="0" w:color="auto"/>
            <w:left w:val="none" w:sz="0" w:space="0" w:color="auto"/>
            <w:bottom w:val="none" w:sz="0" w:space="0" w:color="auto"/>
            <w:right w:val="none" w:sz="0" w:space="0" w:color="auto"/>
          </w:divBdr>
        </w:div>
        <w:div w:id="2053924543">
          <w:marLeft w:val="547"/>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996728">
      <w:bodyDiv w:val="1"/>
      <w:marLeft w:val="0"/>
      <w:marRight w:val="0"/>
      <w:marTop w:val="0"/>
      <w:marBottom w:val="0"/>
      <w:divBdr>
        <w:top w:val="none" w:sz="0" w:space="0" w:color="auto"/>
        <w:left w:val="none" w:sz="0" w:space="0" w:color="auto"/>
        <w:bottom w:val="none" w:sz="0" w:space="0" w:color="auto"/>
        <w:right w:val="none" w:sz="0" w:space="0" w:color="auto"/>
      </w:divBdr>
    </w:div>
    <w:div w:id="1595285590">
      <w:bodyDiv w:val="1"/>
      <w:marLeft w:val="0"/>
      <w:marRight w:val="0"/>
      <w:marTop w:val="0"/>
      <w:marBottom w:val="0"/>
      <w:divBdr>
        <w:top w:val="none" w:sz="0" w:space="0" w:color="auto"/>
        <w:left w:val="none" w:sz="0" w:space="0" w:color="auto"/>
        <w:bottom w:val="none" w:sz="0" w:space="0" w:color="auto"/>
        <w:right w:val="none" w:sz="0" w:space="0" w:color="auto"/>
      </w:divBdr>
    </w:div>
    <w:div w:id="1621566700">
      <w:bodyDiv w:val="1"/>
      <w:marLeft w:val="0"/>
      <w:marRight w:val="0"/>
      <w:marTop w:val="0"/>
      <w:marBottom w:val="0"/>
      <w:divBdr>
        <w:top w:val="none" w:sz="0" w:space="0" w:color="auto"/>
        <w:left w:val="none" w:sz="0" w:space="0" w:color="auto"/>
        <w:bottom w:val="none" w:sz="0" w:space="0" w:color="auto"/>
        <w:right w:val="none" w:sz="0" w:space="0" w:color="auto"/>
      </w:divBdr>
      <w:divsChild>
        <w:div w:id="759641735">
          <w:marLeft w:val="547"/>
          <w:marRight w:val="0"/>
          <w:marTop w:val="0"/>
          <w:marBottom w:val="120"/>
          <w:divBdr>
            <w:top w:val="none" w:sz="0" w:space="0" w:color="auto"/>
            <w:left w:val="none" w:sz="0" w:space="0" w:color="auto"/>
            <w:bottom w:val="none" w:sz="0" w:space="0" w:color="auto"/>
            <w:right w:val="none" w:sz="0" w:space="0" w:color="auto"/>
          </w:divBdr>
        </w:div>
        <w:div w:id="761726918">
          <w:marLeft w:val="547"/>
          <w:marRight w:val="0"/>
          <w:marTop w:val="0"/>
          <w:marBottom w:val="120"/>
          <w:divBdr>
            <w:top w:val="none" w:sz="0" w:space="0" w:color="auto"/>
            <w:left w:val="none" w:sz="0" w:space="0" w:color="auto"/>
            <w:bottom w:val="none" w:sz="0" w:space="0" w:color="auto"/>
            <w:right w:val="none" w:sz="0" w:space="0" w:color="auto"/>
          </w:divBdr>
        </w:div>
        <w:div w:id="801073452">
          <w:marLeft w:val="1166"/>
          <w:marRight w:val="0"/>
          <w:marTop w:val="0"/>
          <w:marBottom w:val="120"/>
          <w:divBdr>
            <w:top w:val="none" w:sz="0" w:space="0" w:color="auto"/>
            <w:left w:val="none" w:sz="0" w:space="0" w:color="auto"/>
            <w:bottom w:val="none" w:sz="0" w:space="0" w:color="auto"/>
            <w:right w:val="none" w:sz="0" w:space="0" w:color="auto"/>
          </w:divBdr>
        </w:div>
        <w:div w:id="968977982">
          <w:marLeft w:val="547"/>
          <w:marRight w:val="0"/>
          <w:marTop w:val="0"/>
          <w:marBottom w:val="120"/>
          <w:divBdr>
            <w:top w:val="none" w:sz="0" w:space="0" w:color="auto"/>
            <w:left w:val="none" w:sz="0" w:space="0" w:color="auto"/>
            <w:bottom w:val="none" w:sz="0" w:space="0" w:color="auto"/>
            <w:right w:val="none" w:sz="0" w:space="0" w:color="auto"/>
          </w:divBdr>
        </w:div>
        <w:div w:id="1333146360">
          <w:marLeft w:val="1166"/>
          <w:marRight w:val="0"/>
          <w:marTop w:val="0"/>
          <w:marBottom w:val="120"/>
          <w:divBdr>
            <w:top w:val="none" w:sz="0" w:space="0" w:color="auto"/>
            <w:left w:val="none" w:sz="0" w:space="0" w:color="auto"/>
            <w:bottom w:val="none" w:sz="0" w:space="0" w:color="auto"/>
            <w:right w:val="none" w:sz="0" w:space="0" w:color="auto"/>
          </w:divBdr>
        </w:div>
        <w:div w:id="1360740371">
          <w:marLeft w:val="547"/>
          <w:marRight w:val="0"/>
          <w:marTop w:val="0"/>
          <w:marBottom w:val="120"/>
          <w:divBdr>
            <w:top w:val="none" w:sz="0" w:space="0" w:color="auto"/>
            <w:left w:val="none" w:sz="0" w:space="0" w:color="auto"/>
            <w:bottom w:val="none" w:sz="0" w:space="0" w:color="auto"/>
            <w:right w:val="none" w:sz="0" w:space="0" w:color="auto"/>
          </w:divBdr>
        </w:div>
        <w:div w:id="1767576649">
          <w:marLeft w:val="547"/>
          <w:marRight w:val="0"/>
          <w:marTop w:val="0"/>
          <w:marBottom w:val="120"/>
          <w:divBdr>
            <w:top w:val="none" w:sz="0" w:space="0" w:color="auto"/>
            <w:left w:val="none" w:sz="0" w:space="0" w:color="auto"/>
            <w:bottom w:val="none" w:sz="0" w:space="0" w:color="auto"/>
            <w:right w:val="none" w:sz="0" w:space="0" w:color="auto"/>
          </w:divBdr>
        </w:div>
        <w:div w:id="1906210859">
          <w:marLeft w:val="547"/>
          <w:marRight w:val="0"/>
          <w:marTop w:val="0"/>
          <w:marBottom w:val="120"/>
          <w:divBdr>
            <w:top w:val="none" w:sz="0" w:space="0" w:color="auto"/>
            <w:left w:val="none" w:sz="0" w:space="0" w:color="auto"/>
            <w:bottom w:val="none" w:sz="0" w:space="0" w:color="auto"/>
            <w:right w:val="none" w:sz="0" w:space="0" w:color="auto"/>
          </w:divBdr>
        </w:div>
      </w:divsChild>
    </w:div>
    <w:div w:id="1625695919">
      <w:bodyDiv w:val="1"/>
      <w:marLeft w:val="0"/>
      <w:marRight w:val="0"/>
      <w:marTop w:val="0"/>
      <w:marBottom w:val="0"/>
      <w:divBdr>
        <w:top w:val="none" w:sz="0" w:space="0" w:color="auto"/>
        <w:left w:val="none" w:sz="0" w:space="0" w:color="auto"/>
        <w:bottom w:val="none" w:sz="0" w:space="0" w:color="auto"/>
        <w:right w:val="none" w:sz="0" w:space="0" w:color="auto"/>
      </w:divBdr>
    </w:div>
    <w:div w:id="1634556610">
      <w:bodyDiv w:val="1"/>
      <w:marLeft w:val="0"/>
      <w:marRight w:val="0"/>
      <w:marTop w:val="0"/>
      <w:marBottom w:val="0"/>
      <w:divBdr>
        <w:top w:val="none" w:sz="0" w:space="0" w:color="auto"/>
        <w:left w:val="none" w:sz="0" w:space="0" w:color="auto"/>
        <w:bottom w:val="none" w:sz="0" w:space="0" w:color="auto"/>
        <w:right w:val="none" w:sz="0" w:space="0" w:color="auto"/>
      </w:divBdr>
      <w:divsChild>
        <w:div w:id="645817117">
          <w:marLeft w:val="547"/>
          <w:marRight w:val="0"/>
          <w:marTop w:val="0"/>
          <w:marBottom w:val="120"/>
          <w:divBdr>
            <w:top w:val="none" w:sz="0" w:space="0" w:color="auto"/>
            <w:left w:val="none" w:sz="0" w:space="0" w:color="auto"/>
            <w:bottom w:val="none" w:sz="0" w:space="0" w:color="auto"/>
            <w:right w:val="none" w:sz="0" w:space="0" w:color="auto"/>
          </w:divBdr>
        </w:div>
        <w:div w:id="1041369021">
          <w:marLeft w:val="547"/>
          <w:marRight w:val="0"/>
          <w:marTop w:val="0"/>
          <w:marBottom w:val="120"/>
          <w:divBdr>
            <w:top w:val="none" w:sz="0" w:space="0" w:color="auto"/>
            <w:left w:val="none" w:sz="0" w:space="0" w:color="auto"/>
            <w:bottom w:val="none" w:sz="0" w:space="0" w:color="auto"/>
            <w:right w:val="none" w:sz="0" w:space="0" w:color="auto"/>
          </w:divBdr>
        </w:div>
        <w:div w:id="1056205175">
          <w:marLeft w:val="547"/>
          <w:marRight w:val="0"/>
          <w:marTop w:val="0"/>
          <w:marBottom w:val="120"/>
          <w:divBdr>
            <w:top w:val="none" w:sz="0" w:space="0" w:color="auto"/>
            <w:left w:val="none" w:sz="0" w:space="0" w:color="auto"/>
            <w:bottom w:val="none" w:sz="0" w:space="0" w:color="auto"/>
            <w:right w:val="none" w:sz="0" w:space="0" w:color="auto"/>
          </w:divBdr>
        </w:div>
        <w:div w:id="1306277003">
          <w:marLeft w:val="1166"/>
          <w:marRight w:val="0"/>
          <w:marTop w:val="0"/>
          <w:marBottom w:val="120"/>
          <w:divBdr>
            <w:top w:val="none" w:sz="0" w:space="0" w:color="auto"/>
            <w:left w:val="none" w:sz="0" w:space="0" w:color="auto"/>
            <w:bottom w:val="none" w:sz="0" w:space="0" w:color="auto"/>
            <w:right w:val="none" w:sz="0" w:space="0" w:color="auto"/>
          </w:divBdr>
        </w:div>
        <w:div w:id="1526794792">
          <w:marLeft w:val="547"/>
          <w:marRight w:val="0"/>
          <w:marTop w:val="0"/>
          <w:marBottom w:val="120"/>
          <w:divBdr>
            <w:top w:val="none" w:sz="0" w:space="0" w:color="auto"/>
            <w:left w:val="none" w:sz="0" w:space="0" w:color="auto"/>
            <w:bottom w:val="none" w:sz="0" w:space="0" w:color="auto"/>
            <w:right w:val="none" w:sz="0" w:space="0" w:color="auto"/>
          </w:divBdr>
        </w:div>
        <w:div w:id="1678187567">
          <w:marLeft w:val="547"/>
          <w:marRight w:val="0"/>
          <w:marTop w:val="0"/>
          <w:marBottom w:val="120"/>
          <w:divBdr>
            <w:top w:val="none" w:sz="0" w:space="0" w:color="auto"/>
            <w:left w:val="none" w:sz="0" w:space="0" w:color="auto"/>
            <w:bottom w:val="none" w:sz="0" w:space="0" w:color="auto"/>
            <w:right w:val="none" w:sz="0" w:space="0" w:color="auto"/>
          </w:divBdr>
        </w:div>
      </w:divsChild>
    </w:div>
    <w:div w:id="1643534813">
      <w:bodyDiv w:val="1"/>
      <w:marLeft w:val="0"/>
      <w:marRight w:val="0"/>
      <w:marTop w:val="0"/>
      <w:marBottom w:val="0"/>
      <w:divBdr>
        <w:top w:val="none" w:sz="0" w:space="0" w:color="auto"/>
        <w:left w:val="none" w:sz="0" w:space="0" w:color="auto"/>
        <w:bottom w:val="none" w:sz="0" w:space="0" w:color="auto"/>
        <w:right w:val="none" w:sz="0" w:space="0" w:color="auto"/>
      </w:divBdr>
    </w:div>
    <w:div w:id="1667854127">
      <w:bodyDiv w:val="1"/>
      <w:marLeft w:val="0"/>
      <w:marRight w:val="0"/>
      <w:marTop w:val="0"/>
      <w:marBottom w:val="0"/>
      <w:divBdr>
        <w:top w:val="none" w:sz="0" w:space="0" w:color="auto"/>
        <w:left w:val="none" w:sz="0" w:space="0" w:color="auto"/>
        <w:bottom w:val="none" w:sz="0" w:space="0" w:color="auto"/>
        <w:right w:val="none" w:sz="0" w:space="0" w:color="auto"/>
      </w:divBdr>
    </w:div>
    <w:div w:id="1777210965">
      <w:bodyDiv w:val="1"/>
      <w:marLeft w:val="0"/>
      <w:marRight w:val="0"/>
      <w:marTop w:val="0"/>
      <w:marBottom w:val="0"/>
      <w:divBdr>
        <w:top w:val="none" w:sz="0" w:space="0" w:color="auto"/>
        <w:left w:val="none" w:sz="0" w:space="0" w:color="auto"/>
        <w:bottom w:val="none" w:sz="0" w:space="0" w:color="auto"/>
        <w:right w:val="none" w:sz="0" w:space="0" w:color="auto"/>
      </w:divBdr>
      <w:divsChild>
        <w:div w:id="1567491362">
          <w:marLeft w:val="547"/>
          <w:marRight w:val="0"/>
          <w:marTop w:val="0"/>
          <w:marBottom w:val="120"/>
          <w:divBdr>
            <w:top w:val="none" w:sz="0" w:space="0" w:color="auto"/>
            <w:left w:val="none" w:sz="0" w:space="0" w:color="auto"/>
            <w:bottom w:val="none" w:sz="0" w:space="0" w:color="auto"/>
            <w:right w:val="none" w:sz="0" w:space="0" w:color="auto"/>
          </w:divBdr>
        </w:div>
        <w:div w:id="2131393569">
          <w:marLeft w:val="1166"/>
          <w:marRight w:val="0"/>
          <w:marTop w:val="0"/>
          <w:marBottom w:val="120"/>
          <w:divBdr>
            <w:top w:val="none" w:sz="0" w:space="0" w:color="auto"/>
            <w:left w:val="none" w:sz="0" w:space="0" w:color="auto"/>
            <w:bottom w:val="none" w:sz="0" w:space="0" w:color="auto"/>
            <w:right w:val="none" w:sz="0" w:space="0" w:color="auto"/>
          </w:divBdr>
        </w:div>
        <w:div w:id="1642036934">
          <w:marLeft w:val="547"/>
          <w:marRight w:val="0"/>
          <w:marTop w:val="0"/>
          <w:marBottom w:val="120"/>
          <w:divBdr>
            <w:top w:val="none" w:sz="0" w:space="0" w:color="auto"/>
            <w:left w:val="none" w:sz="0" w:space="0" w:color="auto"/>
            <w:bottom w:val="none" w:sz="0" w:space="0" w:color="auto"/>
            <w:right w:val="none" w:sz="0" w:space="0" w:color="auto"/>
          </w:divBdr>
        </w:div>
        <w:div w:id="633022162">
          <w:marLeft w:val="1166"/>
          <w:marRight w:val="0"/>
          <w:marTop w:val="0"/>
          <w:marBottom w:val="12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17141842">
      <w:bodyDiv w:val="1"/>
      <w:marLeft w:val="0"/>
      <w:marRight w:val="0"/>
      <w:marTop w:val="0"/>
      <w:marBottom w:val="0"/>
      <w:divBdr>
        <w:top w:val="none" w:sz="0" w:space="0" w:color="auto"/>
        <w:left w:val="none" w:sz="0" w:space="0" w:color="auto"/>
        <w:bottom w:val="none" w:sz="0" w:space="0" w:color="auto"/>
        <w:right w:val="none" w:sz="0" w:space="0" w:color="auto"/>
      </w:divBdr>
      <w:divsChild>
        <w:div w:id="245891282">
          <w:marLeft w:val="1166"/>
          <w:marRight w:val="0"/>
          <w:marTop w:val="0"/>
          <w:marBottom w:val="120"/>
          <w:divBdr>
            <w:top w:val="none" w:sz="0" w:space="0" w:color="auto"/>
            <w:left w:val="none" w:sz="0" w:space="0" w:color="auto"/>
            <w:bottom w:val="none" w:sz="0" w:space="0" w:color="auto"/>
            <w:right w:val="none" w:sz="0" w:space="0" w:color="auto"/>
          </w:divBdr>
        </w:div>
        <w:div w:id="708721410">
          <w:marLeft w:val="547"/>
          <w:marRight w:val="0"/>
          <w:marTop w:val="0"/>
          <w:marBottom w:val="120"/>
          <w:divBdr>
            <w:top w:val="none" w:sz="0" w:space="0" w:color="auto"/>
            <w:left w:val="none" w:sz="0" w:space="0" w:color="auto"/>
            <w:bottom w:val="none" w:sz="0" w:space="0" w:color="auto"/>
            <w:right w:val="none" w:sz="0" w:space="0" w:color="auto"/>
          </w:divBdr>
        </w:div>
        <w:div w:id="1319653219">
          <w:marLeft w:val="1166"/>
          <w:marRight w:val="0"/>
          <w:marTop w:val="0"/>
          <w:marBottom w:val="120"/>
          <w:divBdr>
            <w:top w:val="none" w:sz="0" w:space="0" w:color="auto"/>
            <w:left w:val="none" w:sz="0" w:space="0" w:color="auto"/>
            <w:bottom w:val="none" w:sz="0" w:space="0" w:color="auto"/>
            <w:right w:val="none" w:sz="0" w:space="0" w:color="auto"/>
          </w:divBdr>
        </w:div>
        <w:div w:id="1706523549">
          <w:marLeft w:val="547"/>
          <w:marRight w:val="0"/>
          <w:marTop w:val="0"/>
          <w:marBottom w:val="120"/>
          <w:divBdr>
            <w:top w:val="none" w:sz="0" w:space="0" w:color="auto"/>
            <w:left w:val="none" w:sz="0" w:space="0" w:color="auto"/>
            <w:bottom w:val="none" w:sz="0" w:space="0" w:color="auto"/>
            <w:right w:val="none" w:sz="0" w:space="0" w:color="auto"/>
          </w:divBdr>
        </w:div>
        <w:div w:id="1920557089">
          <w:marLeft w:val="547"/>
          <w:marRight w:val="0"/>
          <w:marTop w:val="0"/>
          <w:marBottom w:val="120"/>
          <w:divBdr>
            <w:top w:val="none" w:sz="0" w:space="0" w:color="auto"/>
            <w:left w:val="none" w:sz="0" w:space="0" w:color="auto"/>
            <w:bottom w:val="none" w:sz="0" w:space="0" w:color="auto"/>
            <w:right w:val="none" w:sz="0" w:space="0" w:color="auto"/>
          </w:divBdr>
        </w:div>
        <w:div w:id="2072188713">
          <w:marLeft w:val="547"/>
          <w:marRight w:val="0"/>
          <w:marTop w:val="0"/>
          <w:marBottom w:val="120"/>
          <w:divBdr>
            <w:top w:val="none" w:sz="0" w:space="0" w:color="auto"/>
            <w:left w:val="none" w:sz="0" w:space="0" w:color="auto"/>
            <w:bottom w:val="none" w:sz="0" w:space="0" w:color="auto"/>
            <w:right w:val="none" w:sz="0" w:space="0" w:color="auto"/>
          </w:divBdr>
        </w:div>
      </w:divsChild>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7983287">
      <w:bodyDiv w:val="1"/>
      <w:marLeft w:val="0"/>
      <w:marRight w:val="0"/>
      <w:marTop w:val="0"/>
      <w:marBottom w:val="0"/>
      <w:divBdr>
        <w:top w:val="none" w:sz="0" w:space="0" w:color="auto"/>
        <w:left w:val="none" w:sz="0" w:space="0" w:color="auto"/>
        <w:bottom w:val="none" w:sz="0" w:space="0" w:color="auto"/>
        <w:right w:val="none" w:sz="0" w:space="0" w:color="auto"/>
      </w:divBdr>
      <w:divsChild>
        <w:div w:id="996155175">
          <w:marLeft w:val="1166"/>
          <w:marRight w:val="0"/>
          <w:marTop w:val="0"/>
          <w:marBottom w:val="120"/>
          <w:divBdr>
            <w:top w:val="none" w:sz="0" w:space="0" w:color="auto"/>
            <w:left w:val="none" w:sz="0" w:space="0" w:color="auto"/>
            <w:bottom w:val="none" w:sz="0" w:space="0" w:color="auto"/>
            <w:right w:val="none" w:sz="0" w:space="0" w:color="auto"/>
          </w:divBdr>
        </w:div>
        <w:div w:id="1105031709">
          <w:marLeft w:val="547"/>
          <w:marRight w:val="0"/>
          <w:marTop w:val="0"/>
          <w:marBottom w:val="120"/>
          <w:divBdr>
            <w:top w:val="none" w:sz="0" w:space="0" w:color="auto"/>
            <w:left w:val="none" w:sz="0" w:space="0" w:color="auto"/>
            <w:bottom w:val="none" w:sz="0" w:space="0" w:color="auto"/>
            <w:right w:val="none" w:sz="0" w:space="0" w:color="auto"/>
          </w:divBdr>
        </w:div>
        <w:div w:id="1446848816">
          <w:marLeft w:val="547"/>
          <w:marRight w:val="0"/>
          <w:marTop w:val="0"/>
          <w:marBottom w:val="120"/>
          <w:divBdr>
            <w:top w:val="none" w:sz="0" w:space="0" w:color="auto"/>
            <w:left w:val="none" w:sz="0" w:space="0" w:color="auto"/>
            <w:bottom w:val="none" w:sz="0" w:space="0" w:color="auto"/>
            <w:right w:val="none" w:sz="0" w:space="0" w:color="auto"/>
          </w:divBdr>
        </w:div>
        <w:div w:id="1561943533">
          <w:marLeft w:val="547"/>
          <w:marRight w:val="0"/>
          <w:marTop w:val="0"/>
          <w:marBottom w:val="120"/>
          <w:divBdr>
            <w:top w:val="none" w:sz="0" w:space="0" w:color="auto"/>
            <w:left w:val="none" w:sz="0" w:space="0" w:color="auto"/>
            <w:bottom w:val="none" w:sz="0" w:space="0" w:color="auto"/>
            <w:right w:val="none" w:sz="0" w:space="0" w:color="auto"/>
          </w:divBdr>
        </w:div>
        <w:div w:id="1808283948">
          <w:marLeft w:val="547"/>
          <w:marRight w:val="0"/>
          <w:marTop w:val="0"/>
          <w:marBottom w:val="120"/>
          <w:divBdr>
            <w:top w:val="none" w:sz="0" w:space="0" w:color="auto"/>
            <w:left w:val="none" w:sz="0" w:space="0" w:color="auto"/>
            <w:bottom w:val="none" w:sz="0" w:space="0" w:color="auto"/>
            <w:right w:val="none" w:sz="0" w:space="0" w:color="auto"/>
          </w:divBdr>
        </w:div>
      </w:divsChild>
    </w:div>
    <w:div w:id="1907111219">
      <w:bodyDiv w:val="1"/>
      <w:marLeft w:val="0"/>
      <w:marRight w:val="0"/>
      <w:marTop w:val="0"/>
      <w:marBottom w:val="0"/>
      <w:divBdr>
        <w:top w:val="none" w:sz="0" w:space="0" w:color="auto"/>
        <w:left w:val="none" w:sz="0" w:space="0" w:color="auto"/>
        <w:bottom w:val="none" w:sz="0" w:space="0" w:color="auto"/>
        <w:right w:val="none" w:sz="0" w:space="0" w:color="auto"/>
      </w:divBdr>
      <w:divsChild>
        <w:div w:id="521944041">
          <w:marLeft w:val="1166"/>
          <w:marRight w:val="0"/>
          <w:marTop w:val="0"/>
          <w:marBottom w:val="120"/>
          <w:divBdr>
            <w:top w:val="none" w:sz="0" w:space="0" w:color="auto"/>
            <w:left w:val="none" w:sz="0" w:space="0" w:color="auto"/>
            <w:bottom w:val="none" w:sz="0" w:space="0" w:color="auto"/>
            <w:right w:val="none" w:sz="0" w:space="0" w:color="auto"/>
          </w:divBdr>
        </w:div>
        <w:div w:id="876308449">
          <w:marLeft w:val="547"/>
          <w:marRight w:val="0"/>
          <w:marTop w:val="0"/>
          <w:marBottom w:val="120"/>
          <w:divBdr>
            <w:top w:val="none" w:sz="0" w:space="0" w:color="auto"/>
            <w:left w:val="none" w:sz="0" w:space="0" w:color="auto"/>
            <w:bottom w:val="none" w:sz="0" w:space="0" w:color="auto"/>
            <w:right w:val="none" w:sz="0" w:space="0" w:color="auto"/>
          </w:divBdr>
        </w:div>
        <w:div w:id="998508428">
          <w:marLeft w:val="1166"/>
          <w:marRight w:val="0"/>
          <w:marTop w:val="0"/>
          <w:marBottom w:val="120"/>
          <w:divBdr>
            <w:top w:val="none" w:sz="0" w:space="0" w:color="auto"/>
            <w:left w:val="none" w:sz="0" w:space="0" w:color="auto"/>
            <w:bottom w:val="none" w:sz="0" w:space="0" w:color="auto"/>
            <w:right w:val="none" w:sz="0" w:space="0" w:color="auto"/>
          </w:divBdr>
        </w:div>
      </w:divsChild>
    </w:div>
    <w:div w:id="1921207879">
      <w:bodyDiv w:val="1"/>
      <w:marLeft w:val="0"/>
      <w:marRight w:val="0"/>
      <w:marTop w:val="0"/>
      <w:marBottom w:val="0"/>
      <w:divBdr>
        <w:top w:val="none" w:sz="0" w:space="0" w:color="auto"/>
        <w:left w:val="none" w:sz="0" w:space="0" w:color="auto"/>
        <w:bottom w:val="none" w:sz="0" w:space="0" w:color="auto"/>
        <w:right w:val="none" w:sz="0" w:space="0" w:color="auto"/>
      </w:divBdr>
    </w:div>
    <w:div w:id="1925601043">
      <w:bodyDiv w:val="1"/>
      <w:marLeft w:val="0"/>
      <w:marRight w:val="0"/>
      <w:marTop w:val="0"/>
      <w:marBottom w:val="0"/>
      <w:divBdr>
        <w:top w:val="none" w:sz="0" w:space="0" w:color="auto"/>
        <w:left w:val="none" w:sz="0" w:space="0" w:color="auto"/>
        <w:bottom w:val="none" w:sz="0" w:space="0" w:color="auto"/>
        <w:right w:val="none" w:sz="0" w:space="0" w:color="auto"/>
      </w:divBdr>
      <w:divsChild>
        <w:div w:id="2093315274">
          <w:marLeft w:val="0"/>
          <w:marRight w:val="0"/>
          <w:marTop w:val="0"/>
          <w:marBottom w:val="0"/>
          <w:divBdr>
            <w:top w:val="none" w:sz="0" w:space="0" w:color="auto"/>
            <w:left w:val="none" w:sz="0" w:space="0" w:color="auto"/>
            <w:bottom w:val="none" w:sz="0" w:space="0" w:color="auto"/>
            <w:right w:val="none" w:sz="0" w:space="0" w:color="auto"/>
          </w:divBdr>
        </w:div>
        <w:div w:id="90126864">
          <w:marLeft w:val="0"/>
          <w:marRight w:val="0"/>
          <w:marTop w:val="0"/>
          <w:marBottom w:val="0"/>
          <w:divBdr>
            <w:top w:val="none" w:sz="0" w:space="0" w:color="auto"/>
            <w:left w:val="none" w:sz="0" w:space="0" w:color="auto"/>
            <w:bottom w:val="none" w:sz="0" w:space="0" w:color="auto"/>
            <w:right w:val="none" w:sz="0" w:space="0" w:color="auto"/>
          </w:divBdr>
        </w:div>
      </w:divsChild>
    </w:div>
    <w:div w:id="2078816712">
      <w:bodyDiv w:val="1"/>
      <w:marLeft w:val="0"/>
      <w:marRight w:val="0"/>
      <w:marTop w:val="0"/>
      <w:marBottom w:val="0"/>
      <w:divBdr>
        <w:top w:val="none" w:sz="0" w:space="0" w:color="auto"/>
        <w:left w:val="none" w:sz="0" w:space="0" w:color="auto"/>
        <w:bottom w:val="none" w:sz="0" w:space="0" w:color="auto"/>
        <w:right w:val="none" w:sz="0" w:space="0" w:color="auto"/>
      </w:divBdr>
      <w:divsChild>
        <w:div w:id="1641837268">
          <w:marLeft w:val="720"/>
          <w:marRight w:val="0"/>
          <w:marTop w:val="0"/>
          <w:marBottom w:val="0"/>
          <w:divBdr>
            <w:top w:val="none" w:sz="0" w:space="0" w:color="auto"/>
            <w:left w:val="none" w:sz="0" w:space="0" w:color="auto"/>
            <w:bottom w:val="none" w:sz="0" w:space="0" w:color="auto"/>
            <w:right w:val="none" w:sz="0" w:space="0" w:color="auto"/>
          </w:divBdr>
        </w:div>
        <w:div w:id="860240445">
          <w:marLeft w:val="720"/>
          <w:marRight w:val="0"/>
          <w:marTop w:val="0"/>
          <w:marBottom w:val="0"/>
          <w:divBdr>
            <w:top w:val="none" w:sz="0" w:space="0" w:color="auto"/>
            <w:left w:val="none" w:sz="0" w:space="0" w:color="auto"/>
            <w:bottom w:val="none" w:sz="0" w:space="0" w:color="auto"/>
            <w:right w:val="none" w:sz="0" w:space="0" w:color="auto"/>
          </w:divBdr>
        </w:div>
        <w:div w:id="1190290484">
          <w:marLeft w:val="1166"/>
          <w:marRight w:val="0"/>
          <w:marTop w:val="0"/>
          <w:marBottom w:val="0"/>
          <w:divBdr>
            <w:top w:val="none" w:sz="0" w:space="0" w:color="auto"/>
            <w:left w:val="none" w:sz="0" w:space="0" w:color="auto"/>
            <w:bottom w:val="none" w:sz="0" w:space="0" w:color="auto"/>
            <w:right w:val="none" w:sz="0" w:space="0" w:color="auto"/>
          </w:divBdr>
        </w:div>
        <w:div w:id="268389168">
          <w:marLeft w:val="1166"/>
          <w:marRight w:val="0"/>
          <w:marTop w:val="0"/>
          <w:marBottom w:val="0"/>
          <w:divBdr>
            <w:top w:val="none" w:sz="0" w:space="0" w:color="auto"/>
            <w:left w:val="none" w:sz="0" w:space="0" w:color="auto"/>
            <w:bottom w:val="none" w:sz="0" w:space="0" w:color="auto"/>
            <w:right w:val="none" w:sz="0" w:space="0" w:color="auto"/>
          </w:divBdr>
        </w:div>
      </w:divsChild>
    </w:div>
    <w:div w:id="2114593372">
      <w:bodyDiv w:val="1"/>
      <w:marLeft w:val="0"/>
      <w:marRight w:val="0"/>
      <w:marTop w:val="0"/>
      <w:marBottom w:val="0"/>
      <w:divBdr>
        <w:top w:val="none" w:sz="0" w:space="0" w:color="auto"/>
        <w:left w:val="none" w:sz="0" w:space="0" w:color="auto"/>
        <w:bottom w:val="none" w:sz="0" w:space="0" w:color="auto"/>
        <w:right w:val="none" w:sz="0" w:space="0" w:color="auto"/>
      </w:divBdr>
      <w:divsChild>
        <w:div w:id="54086588">
          <w:marLeft w:val="547"/>
          <w:marRight w:val="0"/>
          <w:marTop w:val="0"/>
          <w:marBottom w:val="120"/>
          <w:divBdr>
            <w:top w:val="none" w:sz="0" w:space="0" w:color="auto"/>
            <w:left w:val="none" w:sz="0" w:space="0" w:color="auto"/>
            <w:bottom w:val="none" w:sz="0" w:space="0" w:color="auto"/>
            <w:right w:val="none" w:sz="0" w:space="0" w:color="auto"/>
          </w:divBdr>
        </w:div>
        <w:div w:id="233928916">
          <w:marLeft w:val="1166"/>
          <w:marRight w:val="0"/>
          <w:marTop w:val="0"/>
          <w:marBottom w:val="120"/>
          <w:divBdr>
            <w:top w:val="none" w:sz="0" w:space="0" w:color="auto"/>
            <w:left w:val="none" w:sz="0" w:space="0" w:color="auto"/>
            <w:bottom w:val="none" w:sz="0" w:space="0" w:color="auto"/>
            <w:right w:val="none" w:sz="0" w:space="0" w:color="auto"/>
          </w:divBdr>
        </w:div>
        <w:div w:id="439031465">
          <w:marLeft w:val="547"/>
          <w:marRight w:val="0"/>
          <w:marTop w:val="0"/>
          <w:marBottom w:val="120"/>
          <w:divBdr>
            <w:top w:val="none" w:sz="0" w:space="0" w:color="auto"/>
            <w:left w:val="none" w:sz="0" w:space="0" w:color="auto"/>
            <w:bottom w:val="none" w:sz="0" w:space="0" w:color="auto"/>
            <w:right w:val="none" w:sz="0" w:space="0" w:color="auto"/>
          </w:divBdr>
        </w:div>
        <w:div w:id="1215771482">
          <w:marLeft w:val="547"/>
          <w:marRight w:val="0"/>
          <w:marTop w:val="0"/>
          <w:marBottom w:val="120"/>
          <w:divBdr>
            <w:top w:val="none" w:sz="0" w:space="0" w:color="auto"/>
            <w:left w:val="none" w:sz="0" w:space="0" w:color="auto"/>
            <w:bottom w:val="none" w:sz="0" w:space="0" w:color="auto"/>
            <w:right w:val="none" w:sz="0" w:space="0" w:color="auto"/>
          </w:divBdr>
        </w:div>
        <w:div w:id="1415318872">
          <w:marLeft w:val="547"/>
          <w:marRight w:val="0"/>
          <w:marTop w:val="0"/>
          <w:marBottom w:val="120"/>
          <w:divBdr>
            <w:top w:val="none" w:sz="0" w:space="0" w:color="auto"/>
            <w:left w:val="none" w:sz="0" w:space="0" w:color="auto"/>
            <w:bottom w:val="none" w:sz="0" w:space="0" w:color="auto"/>
            <w:right w:val="none" w:sz="0" w:space="0" w:color="auto"/>
          </w:divBdr>
        </w:div>
        <w:div w:id="1617326793">
          <w:marLeft w:val="547"/>
          <w:marRight w:val="0"/>
          <w:marTop w:val="0"/>
          <w:marBottom w:val="120"/>
          <w:divBdr>
            <w:top w:val="none" w:sz="0" w:space="0" w:color="auto"/>
            <w:left w:val="none" w:sz="0" w:space="0" w:color="auto"/>
            <w:bottom w:val="none" w:sz="0" w:space="0" w:color="auto"/>
            <w:right w:val="none" w:sz="0" w:space="0" w:color="auto"/>
          </w:divBdr>
        </w:div>
        <w:div w:id="1640763886">
          <w:marLeft w:val="547"/>
          <w:marRight w:val="0"/>
          <w:marTop w:val="0"/>
          <w:marBottom w:val="120"/>
          <w:divBdr>
            <w:top w:val="none" w:sz="0" w:space="0" w:color="auto"/>
            <w:left w:val="none" w:sz="0" w:space="0" w:color="auto"/>
            <w:bottom w:val="none" w:sz="0" w:space="0" w:color="auto"/>
            <w:right w:val="none" w:sz="0" w:space="0" w:color="auto"/>
          </w:divBdr>
        </w:div>
        <w:div w:id="1834450080">
          <w:marLeft w:val="1166"/>
          <w:marRight w:val="0"/>
          <w:marTop w:val="0"/>
          <w:marBottom w:val="120"/>
          <w:divBdr>
            <w:top w:val="none" w:sz="0" w:space="0" w:color="auto"/>
            <w:left w:val="none" w:sz="0" w:space="0" w:color="auto"/>
            <w:bottom w:val="none" w:sz="0" w:space="0" w:color="auto"/>
            <w:right w:val="none" w:sz="0" w:space="0" w:color="auto"/>
          </w:divBdr>
        </w:div>
        <w:div w:id="2053535686">
          <w:marLeft w:val="547"/>
          <w:marRight w:val="0"/>
          <w:marTop w:val="0"/>
          <w:marBottom w:val="120"/>
          <w:divBdr>
            <w:top w:val="none" w:sz="0" w:space="0" w:color="auto"/>
            <w:left w:val="none" w:sz="0" w:space="0" w:color="auto"/>
            <w:bottom w:val="none" w:sz="0" w:space="0" w:color="auto"/>
            <w:right w:val="none" w:sz="0" w:space="0" w:color="auto"/>
          </w:divBdr>
        </w:div>
      </w:divsChild>
    </w:div>
    <w:div w:id="21294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5AIRPNAIUNRU-1328258698-28577</_dlc_DocId>
    <_dlc_DocIdUrl xmlns="71c5aaf6-e6ce-465b-b873-5148d2a4c105">
      <Url>https://nokia.sharepoint.com/sites/c5g/5gradio/_layouts/15/DocIdRedir.aspx?ID=5AIRPNAIUNRU-1328258698-28577</Url>
      <Description>5AIRPNAIUNRU-1328258698-28577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E8BA1-F1FC-4B13-BD6C-DB307DF83C59}">
  <ds:schemaRefs>
    <ds:schemaRef ds:uri="http://schemas.microsoft.com/sharepoint/v3/contenttype/forms"/>
  </ds:schemaRefs>
</ds:datastoreItem>
</file>

<file path=customXml/itemProps2.xml><?xml version="1.0" encoding="utf-8"?>
<ds:datastoreItem xmlns:ds="http://schemas.openxmlformats.org/officeDocument/2006/customXml" ds:itemID="{906F90DC-0A0C-4396-B642-9F2B155147F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503ACEB-9FB9-4BF1-94CD-357DF46C8F65}">
  <ds:schemaRefs>
    <ds:schemaRef ds:uri="Microsoft.SharePoint.Taxonomy.ContentTypeSync"/>
  </ds:schemaRefs>
</ds:datastoreItem>
</file>

<file path=customXml/itemProps4.xml><?xml version="1.0" encoding="utf-8"?>
<ds:datastoreItem xmlns:ds="http://schemas.openxmlformats.org/officeDocument/2006/customXml" ds:itemID="{8A98384A-8418-4EA6-9C08-294241CB6E9D}">
  <ds:schemaRefs>
    <ds:schemaRef ds:uri="http://schemas.microsoft.com/sharepoint/events"/>
  </ds:schemaRefs>
</ds:datastoreItem>
</file>

<file path=customXml/itemProps5.xml><?xml version="1.0" encoding="utf-8"?>
<ds:datastoreItem xmlns:ds="http://schemas.openxmlformats.org/officeDocument/2006/customXml" ds:itemID="{F1ABB063-2E44-4EA7-84E7-E9EEACE6C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6402</Words>
  <Characters>36493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2024-02-17T11:31:00Z</dcterms:created>
  <dcterms:modified xsi:type="dcterms:W3CDTF">2024-02-19T15:21:00Z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f06bb0a8-67dc-4a14-814c-872287c6a0fb</vt:lpwstr>
  </property>
  <property fmtid="{D5CDD505-2E9C-101B-9397-08002B2CF9AE}" pid="4" name="MediaServiceImageTags">
    <vt:lpwstr/>
  </property>
</Properties>
</file>